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9CF5C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УТВЕРЖДЕНО</w:t>
      </w:r>
    </w:p>
    <w:p w14:paraId="7EF4D416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 xml:space="preserve">Протокол правления </w:t>
      </w:r>
    </w:p>
    <w:p w14:paraId="117954C5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ОАО «</w:t>
      </w:r>
      <w:proofErr w:type="spellStart"/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Белагропромбанк</w:t>
      </w:r>
      <w:proofErr w:type="spellEnd"/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»</w:t>
      </w:r>
    </w:p>
    <w:p w14:paraId="76B5B7F2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20.06.2013 № 41</w:t>
      </w:r>
    </w:p>
    <w:p w14:paraId="345EA977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 xml:space="preserve">(в редакции </w:t>
      </w:r>
    </w:p>
    <w:p w14:paraId="2E97F919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 xml:space="preserve">протокола правления </w:t>
      </w:r>
    </w:p>
    <w:p w14:paraId="173BF6C5" w14:textId="77777777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ОАО «</w:t>
      </w:r>
      <w:proofErr w:type="spellStart"/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Белагропромбанк</w:t>
      </w:r>
      <w:proofErr w:type="spellEnd"/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»</w:t>
      </w:r>
    </w:p>
    <w:p w14:paraId="7276B05D" w14:textId="22EF7B8D" w:rsidR="00DF74DF" w:rsidRPr="00DF74DF" w:rsidRDefault="00DF74DF" w:rsidP="00DF74DF">
      <w:pPr>
        <w:widowControl w:val="0"/>
        <w:autoSpaceDE w:val="0"/>
        <w:autoSpaceDN w:val="0"/>
        <w:spacing w:after="0" w:line="280" w:lineRule="exact"/>
        <w:ind w:left="5670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16.</w:t>
      </w:r>
      <w:r>
        <w:rPr>
          <w:rFonts w:ascii="Times New Roman" w:eastAsia="Times New Roman" w:hAnsi="Times New Roman" w:cs="Calibri"/>
          <w:kern w:val="0"/>
          <w:sz w:val="28"/>
          <w:szCs w:val="28"/>
          <w:lang w:val="en-US" w:eastAsia="ru-RU"/>
          <w14:ligatures w14:val="none"/>
        </w:rPr>
        <w:t>11</w:t>
      </w: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 xml:space="preserve">.2023 № </w:t>
      </w:r>
      <w:r>
        <w:rPr>
          <w:rFonts w:ascii="Times New Roman" w:eastAsia="Times New Roman" w:hAnsi="Times New Roman" w:cs="Calibri"/>
          <w:kern w:val="0"/>
          <w:sz w:val="28"/>
          <w:szCs w:val="28"/>
          <w:lang w:val="en-US" w:eastAsia="ru-RU"/>
          <w14:ligatures w14:val="none"/>
        </w:rPr>
        <w:t>89</w:t>
      </w:r>
      <w:r w:rsidRPr="00DF74DF">
        <w:rPr>
          <w:rFonts w:ascii="Times New Roman" w:eastAsia="Times New Roman" w:hAnsi="Times New Roman" w:cs="Calibri"/>
          <w:kern w:val="0"/>
          <w:sz w:val="28"/>
          <w:szCs w:val="28"/>
          <w:lang w:eastAsia="ru-RU"/>
          <w14:ligatures w14:val="none"/>
        </w:rPr>
        <w:t>)</w:t>
      </w:r>
    </w:p>
    <w:p w14:paraId="68D51006" w14:textId="77777777" w:rsidR="00F65478" w:rsidRPr="00F65478" w:rsidRDefault="00F65478" w:rsidP="00F65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50D49F01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ПУБЛИЧНАЯ ОФЕРТА О ЗАКЛЮЧЕНИИ ДОГОВОРА</w:t>
      </w:r>
      <w:bookmarkStart w:id="0" w:name="_GoBack"/>
      <w:bookmarkEnd w:id="0"/>
    </w:p>
    <w:p w14:paraId="07E4C7A0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 УСЛУГИ «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SMS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-ИНФОРМИРОВАНИЕ»</w:t>
      </w:r>
    </w:p>
    <w:p w14:paraId="6ECB0BEE" w14:textId="77777777" w:rsidR="00F65478" w:rsidRPr="00F65478" w:rsidRDefault="00F65478" w:rsidP="00F654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959C3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Настоящее предложение, размещенное на официальном сайте Открытого акционерного общества «Белагропромбанк» (далее – Банк) в глобальной компьютерной сети Интернет по адресу: </w:t>
      </w:r>
      <w:hyperlink r:id="rId4" w:history="1">
        <w:r w:rsidRPr="00F65478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www.belapb.by</w:t>
        </w:r>
      </w:hyperlink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сайт Банка), является публичной офертой, то есть предложением Банка заключить договор предоставления услуги «SMS-информирование» (далее - Договор) с любым физическим лицом, заключившим с Банком договор текущего (расчетного) банковского счета, доступ к которому обеспечивается посредством использования банковской платежной карточки, либо кредитный договор, в соответствии с которым выпускается банковская платежная кредитная карточка (далее - карточки), именуемым в дальнейшем «Клиент», которое отзовется на настоящее предложение (акцептует публичную оферту) в порядке, установленном настоящей публичной офертой.</w:t>
      </w:r>
    </w:p>
    <w:p w14:paraId="4C982794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Банк считает себя заключившим Договор на условиях, указанных в настоящей публичной оферте, с Клиентом, который примет условия настоящей публичной оферты (акцепт публичной оферты) в порядке, в сроки и на условиях, предусмотренных настоящей публичной офертой.</w:t>
      </w:r>
    </w:p>
    <w:p w14:paraId="04333B00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для акцепта настоящей публичной оферты составляет период с даты публикации настоящей публичной оферты на сайте Банка до принятия Банком решения об отзыве настоящей публичной оферты.</w:t>
      </w:r>
    </w:p>
    <w:p w14:paraId="3C6B277F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Акцептом настоящей публичной оферты является совершение Клиентом, прошедшим идентификацию, в срок для акцепта одного из следующих действий, означающих полное и безоговорочное принятие Клиентом всех условий Договора без каких-либо изъятий или ограничений на условиях присоединения:</w:t>
      </w:r>
    </w:p>
    <w:p w14:paraId="75D70B53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предоставление Банку надлежащим образом заполненного и подписанного собственноручной подписью Клиента заявления-анкеты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,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составленного по форме, установленной Банком, на открытие счета и выпуск карточки, на перевыпуск карточки с проставлением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соответствующем поле заявления-анкеты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отметки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для подключения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услуги «SMS-информирование»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5DA6756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предоставление Банку надлежащим образом заполненного и подписанного собственноручной подписью Клиента заявления на подключение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услуги «SMS-информирование»,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составленного по форме, установленной Банком;</w:t>
      </w:r>
    </w:p>
    <w:p w14:paraId="36BB3592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подключение услуги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«SMS-информирование» в системах дистанционного банковского обслуживания.</w:t>
      </w:r>
    </w:p>
    <w:p w14:paraId="4702E806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Договор может быть заключен прошедшим идентификацию представителем Клиента, уполномоченным в порядке, установленном законодательством, путем предоставления Банку надлежащим образом заполненного и подписанного собственноручной подписью представителя Клиента заявления.</w:t>
      </w:r>
    </w:p>
    <w:p w14:paraId="558BFAAE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Договор признается заключенным и вступает в силу в момент получения Банком акцепта Клиента настоящей публичной оферты. Банк не уведомляет Клиента о получении информации об акцепте Клиента настоящей публичной оферты и времени, когда Договор признается заключенным. Указанная информация предоставляется по требованию Клиента в установленном порядке.</w:t>
      </w:r>
    </w:p>
    <w:p w14:paraId="761CD081" w14:textId="77777777" w:rsidR="00F65478" w:rsidRPr="00F65478" w:rsidRDefault="00F65478" w:rsidP="00F65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Настоящая публичная оферта может быть в любой момент, в том числе в срок, установленный для акцепта настоящей публичной оферты, отозвана Банком путем опубликования извещения об отзыве настоящей публичной оферты на сайте Банка.</w:t>
      </w:r>
    </w:p>
    <w:p w14:paraId="4A77E943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3C87AD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E2DFDF9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ПРЕДМЕТ ДОГОВОРА</w:t>
      </w:r>
    </w:p>
    <w:p w14:paraId="3574F254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81552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Открытое акционерное общество «Белагропромбанк», именуемое в настоящем договоре Банк, с одной стороны, и физическое лицо, именуемое в настоящем договоре Клиент, с другой стороны, именуемые при совместном упоминании «Сторонами», и каждая в отдельности «Сторона», заключили настоящий договор предоставления услуги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«SMS-информирование» (далее- Договор) о нижеследующем.</w:t>
      </w:r>
    </w:p>
    <w:p w14:paraId="16ADCFA8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соответствии с настоящим Договором Банк предоставляет Клиенту или держателю дополнительной карточки услугу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«SMS-информирование»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передаче уведомлений об операциях, совершенных с ее использованием (далее - Услуга), на условиях настоящего Договора, а Клиент обязуется оплатить Услугу в сроки и порядке, предусмотренном настоящим Договором.</w:t>
      </w:r>
    </w:p>
    <w:p w14:paraId="250422D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Информирование Клиента об авторизованных и иных операциях, входящих в состав пакетов Услуги согласно пункту 2 настоящего Договора, осуществляется Банком посредством направления ему уведомления через электронные каналы информирования (</w:t>
      </w:r>
      <w:proofErr w:type="spellStart"/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Viber</w:t>
      </w:r>
      <w:proofErr w:type="spellEnd"/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/SMS-сообщение,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push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-уведомление и иные способы). </w:t>
      </w:r>
    </w:p>
    <w:p w14:paraId="2ABA7963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CFA388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ОБЩИЕ ПОЛОЖЕНИЯ</w:t>
      </w:r>
    </w:p>
    <w:p w14:paraId="0EC166B6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8E007A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Для использования услуги «SMS-информирование» необходимо быть Клиентом или держателем дополнительной карточки Банка.</w:t>
      </w:r>
    </w:p>
    <w:p w14:paraId="5EB5102D" w14:textId="77777777" w:rsidR="00F65478" w:rsidRPr="00F65478" w:rsidRDefault="00F65478" w:rsidP="00F6547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При подключении услуги «SMS-информирование» Клиенту (держателю дополнительной карточки) предоставляется возможность получать уведомления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 номер(а) телефона(</w:t>
      </w:r>
      <w:proofErr w:type="spellStart"/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</w:t>
      </w:r>
      <w:proofErr w:type="spellEnd"/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 операторов мобильной связи, заключающих договоры об оказании услуг электросвязи на территории Республики Беларусь, и иных стран, указанных в перечне, размещаемом на сайте Банка, о следующих операциях по карточкам в зависимости от выбранного пакета Услуги: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225"/>
      </w:tblGrid>
      <w:tr w:rsidR="00F65478" w:rsidRPr="00F65478" w14:paraId="4DC9C89C" w14:textId="77777777" w:rsidTr="00112B37">
        <w:tc>
          <w:tcPr>
            <w:tcW w:w="3227" w:type="dxa"/>
          </w:tcPr>
          <w:p w14:paraId="633A6F9A" w14:textId="77777777" w:rsidR="00F65478" w:rsidRPr="00F65478" w:rsidRDefault="00F65478" w:rsidP="00F65478">
            <w:pPr>
              <w:spacing w:after="0" w:line="240" w:lineRule="auto"/>
              <w:ind w:firstLine="153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Пакет «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en-US" w:eastAsia="ru-RU"/>
                <w14:ligatures w14:val="none"/>
              </w:rPr>
              <w:t>М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3260" w:type="dxa"/>
          </w:tcPr>
          <w:p w14:paraId="53D85E4E" w14:textId="77777777" w:rsidR="00F65478" w:rsidRPr="00F65478" w:rsidRDefault="00F65478" w:rsidP="00F65478">
            <w:pPr>
              <w:spacing w:after="0" w:line="240" w:lineRule="auto"/>
              <w:ind w:firstLine="64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Пакет «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en-US" w:eastAsia="ru-RU"/>
                <w14:ligatures w14:val="none"/>
              </w:rPr>
              <w:t>L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en-US" w:eastAsia="ru-RU"/>
                <w14:ligatures w14:val="none"/>
              </w:rPr>
              <w:t xml:space="preserve"> </w:t>
            </w:r>
          </w:p>
        </w:tc>
        <w:tc>
          <w:tcPr>
            <w:tcW w:w="3225" w:type="dxa"/>
          </w:tcPr>
          <w:p w14:paraId="2EA6BDBD" w14:textId="77777777" w:rsidR="00F65478" w:rsidRPr="00F65478" w:rsidRDefault="00F65478" w:rsidP="00F65478">
            <w:pPr>
              <w:spacing w:after="0" w:line="240" w:lineRule="auto"/>
              <w:ind w:firstLine="62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Пакет «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val="en-US" w:eastAsia="ru-RU"/>
                <w14:ligatures w14:val="none"/>
              </w:rPr>
              <w:t>XL</w:t>
            </w:r>
            <w:r w:rsidRPr="00F65478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F65478" w:rsidRPr="00F65478" w14:paraId="1AAC5D69" w14:textId="77777777" w:rsidTr="00112B37">
        <w:tc>
          <w:tcPr>
            <w:tcW w:w="3227" w:type="dxa"/>
          </w:tcPr>
          <w:p w14:paraId="5121F76A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зачисление средств на счет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1F1D892F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пополнение счета (кредитовая часть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4B24843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(неверный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PIN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);</w:t>
            </w:r>
          </w:p>
          <w:p w14:paraId="52F168BB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 попыток);</w:t>
            </w:r>
          </w:p>
          <w:p w14:paraId="124BA89A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(лимиты суммы);</w:t>
            </w:r>
          </w:p>
          <w:p w14:paraId="7B8FC72D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(недостаточно средств);</w:t>
            </w:r>
          </w:p>
          <w:p w14:paraId="55D90222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(запрет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-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commerce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);</w:t>
            </w:r>
          </w:p>
          <w:p w14:paraId="0133A4B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не отправлять сообщения на сумму, не превышающую 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BYN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4.5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USD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3.5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EUR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200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RUB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12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CNY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;</w:t>
            </w:r>
          </w:p>
          <w:p w14:paraId="35423268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сообщение об истечении срока действия карточки;</w:t>
            </w:r>
          </w:p>
          <w:p w14:paraId="47948F48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списание со счета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остатком).</w:t>
            </w:r>
          </w:p>
        </w:tc>
        <w:tc>
          <w:tcPr>
            <w:tcW w:w="3260" w:type="dxa"/>
          </w:tcPr>
          <w:p w14:paraId="294997C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зачисление средств на счет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0750B4EB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пополнение счета (кредитовая часть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3E394601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(неверный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PIN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;</w:t>
            </w:r>
          </w:p>
          <w:p w14:paraId="363F7BC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 попыток);</w:t>
            </w:r>
          </w:p>
          <w:p w14:paraId="3C7BDB28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(лимиты суммы);</w:t>
            </w:r>
          </w:p>
          <w:p w14:paraId="769355E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(недостаточно средств);</w:t>
            </w:r>
          </w:p>
          <w:p w14:paraId="0D53B752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(запрет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-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commerce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);</w:t>
            </w:r>
          </w:p>
          <w:p w14:paraId="5FAC7903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не отправлять сообщения на сумму, не превышающую 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BYN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4.5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USD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3.5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EUR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200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RUB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/ 12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CNY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;</w:t>
            </w:r>
          </w:p>
          <w:p w14:paraId="76AB591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пополнения счета (с остатком);</w:t>
            </w:r>
          </w:p>
          <w:p w14:paraId="2685512C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оплаты товаров/услуг (за пределами РБ) (с остатком);</w:t>
            </w:r>
          </w:p>
          <w:p w14:paraId="6387D707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выдачи наличных (за пределами РБ) (с остатком);</w:t>
            </w:r>
          </w:p>
          <w:p w14:paraId="6D5123C6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возврат покупки (за пределами РБ);</w:t>
            </w:r>
          </w:p>
          <w:p w14:paraId="5CD642E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возврата покупки (за пределами РБ);</w:t>
            </w:r>
          </w:p>
          <w:p w14:paraId="22D1D8B6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оплата товаров/услуг (дебетовая часть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за пределами РБ (с остатком);</w:t>
            </w:r>
          </w:p>
          <w:p w14:paraId="67737F7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выдача наличных за пределами РБ (с остатком)</w:t>
            </w:r>
          </w:p>
          <w:p w14:paraId="54ED6DF7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списание со счета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33A07AFE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сообщение об истечении срока действия карточки.</w:t>
            </w:r>
          </w:p>
          <w:p w14:paraId="2E9B2915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225" w:type="dxa"/>
          </w:tcPr>
          <w:p w14:paraId="1183D70F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зачисление средств на счет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09DE186B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пополнение счета (кредитовая часть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285B7CAA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(неверный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PIN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);</w:t>
            </w:r>
          </w:p>
          <w:p w14:paraId="58CA5DA6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 попыток);</w:t>
            </w:r>
          </w:p>
          <w:p w14:paraId="6677859D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(лимиты суммы);</w:t>
            </w:r>
          </w:p>
          <w:p w14:paraId="124DCFD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отказ (недостаточно средств);</w:t>
            </w:r>
          </w:p>
          <w:p w14:paraId="4E2B7C51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отказ (запрет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-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commerce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;</w:t>
            </w:r>
          </w:p>
          <w:p w14:paraId="754D0A03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пополнения счета (с остатком);</w:t>
            </w:r>
          </w:p>
          <w:p w14:paraId="27860615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оплаты товаров/услуг (за пределами РБ) (с остатком);</w:t>
            </w:r>
          </w:p>
          <w:p w14:paraId="5BA42A2B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выдачи наличных (за пределами РБ) (с остатком);</w:t>
            </w:r>
          </w:p>
          <w:p w14:paraId="43F2ABF5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возврат покупки (за пределами РБ);</w:t>
            </w:r>
          </w:p>
          <w:p w14:paraId="4FBBA4E7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возврата покупки (за пределами РБ);</w:t>
            </w:r>
          </w:p>
          <w:p w14:paraId="6CB21605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оплата товаров/услуг (снятие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за пределами РБ (с остатком);</w:t>
            </w:r>
          </w:p>
          <w:p w14:paraId="0703B16F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выдача наличных за пределами РБ (с остатком).</w:t>
            </w:r>
          </w:p>
          <w:p w14:paraId="33BAAD4A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оплаты товаров/услуг (в РБ) (с остатком);</w:t>
            </w:r>
          </w:p>
          <w:p w14:paraId="1B96D20B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выдачи наличных (в РБ) (с остатком);</w:t>
            </w:r>
          </w:p>
          <w:p w14:paraId="0404A187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возврат покупки (в РБ);</w:t>
            </w:r>
          </w:p>
          <w:p w14:paraId="40B56DFE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отмена возврата покупки (в РБ);</w:t>
            </w:r>
          </w:p>
          <w:p w14:paraId="0B497AB9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оплата товаров/услуг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lastRenderedPageBreak/>
              <w:t xml:space="preserve">(дебетовая часть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2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P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(в РБ) (с остатком);</w:t>
            </w:r>
          </w:p>
          <w:p w14:paraId="1CF5CFB2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выдача наличных (в РБ) (с остатком);</w:t>
            </w:r>
          </w:p>
          <w:p w14:paraId="1D2D93E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не отправлять сообщения на сумму, не превышающую 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BYN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4.5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USD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3.5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EUR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/ 200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RUB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/ 12 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CNY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;</w:t>
            </w:r>
          </w:p>
          <w:p w14:paraId="788F5C74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списание со счета (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US"/>
                <w14:ligatures w14:val="none"/>
              </w:rPr>
              <w:t>CMS</w:t>
            </w: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) (с остатком);</w:t>
            </w:r>
          </w:p>
          <w:p w14:paraId="2EDACB0C" w14:textId="77777777" w:rsidR="00F65478" w:rsidRPr="00F65478" w:rsidRDefault="00F65478" w:rsidP="00F65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F65478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сообщение об истечении срока действия карточки.</w:t>
            </w:r>
          </w:p>
        </w:tc>
      </w:tr>
    </w:tbl>
    <w:p w14:paraId="618834A6" w14:textId="77777777" w:rsidR="00F65478" w:rsidRPr="00F65478" w:rsidRDefault="00F65478" w:rsidP="00F6547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3. Выбор Клиентом (держателем дополнительной карточки) пакета Услуги осуществляется при подписании заявления на подключение/изменение Услуги в любом подразделении региональной дирекции Банка, Центральном клиент-офисе (далее - Подразделении Банка) или при подключении/изменении Услуги в системах дистанционного банковского обслуживания физических лиц.</w:t>
      </w:r>
    </w:p>
    <w:p w14:paraId="4158A44A" w14:textId="77777777" w:rsidR="00F65478" w:rsidRPr="00F65478" w:rsidRDefault="00F65478" w:rsidP="00F6547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A37883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ПРАВА СТОРОН</w:t>
      </w:r>
    </w:p>
    <w:p w14:paraId="1A52F3F6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B65EAF3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Банк имеет право:</w:t>
      </w:r>
    </w:p>
    <w:p w14:paraId="0FF355AB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 Приостановить или прекратить предоставление Услуги в случае нарушения Клиентом (держателем дополнительной карточки) условий настоящего Договора.</w:t>
      </w:r>
    </w:p>
    <w:p w14:paraId="052A33DA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 Списывать ежемесячную плату за оказание Услуги с текущего (расчетного) банковского счета Клиента либо счета по учету кредитной задолженности, к которым выпущены подключенные к Услуге карточки, а также принимать меры по взысканию задолженности перед Банком за оказание Услуги.</w:t>
      </w:r>
    </w:p>
    <w:p w14:paraId="3F13E48C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4.3. В одностороннем порядке изменить размер платы (вознаграждения) за предоставление Услуги с уведомлением Клиента (держателя дополнительной карточки) путем размещения данной информации на информационных стендах Банка и (или) в глобальной компьютерной сети интернет на сайте Банка.</w:t>
      </w:r>
    </w:p>
    <w:p w14:paraId="7933AB18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4.4. В одностороннем порядке вносить изменения и дополнения в настоящий Договор с уведомлением Клиента (держателя дополнительной карточки) путем размещения данной информации на сайте Банка.</w:t>
      </w:r>
    </w:p>
    <w:p w14:paraId="4E37A88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4.5. Прекратить предоставление Услуги в случае, помещения карточки в жесткий стоп-лист.</w:t>
      </w:r>
    </w:p>
    <w:p w14:paraId="484A6511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Клиент имеет право:</w:t>
      </w:r>
    </w:p>
    <w:p w14:paraId="69142553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5.1. Оформить заявление на подключение/отключение Услуги в любом Подразделении Банка письменно либо в электронном виде в системах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дистанционного банковского обслуживания, в которых доступен данный функционал.</w:t>
      </w:r>
    </w:p>
    <w:p w14:paraId="44E8CD6C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5.2. Изменить пакет или набор уведомлений по Услуге в системах дистанционного банковского обслуживания, в которых доступен данный функционал.</w:t>
      </w:r>
    </w:p>
    <w:p w14:paraId="321D9422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C8A568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ОБЯЗАННОСТИ СТОРОН</w:t>
      </w:r>
    </w:p>
    <w:p w14:paraId="337E6471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E01ED7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Банк обязуется:</w:t>
      </w:r>
    </w:p>
    <w:p w14:paraId="3B0BE523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6.1. Обеспечить передачу информации, в соответствии с выбранным Клиентом пакетом (</w:t>
      </w:r>
      <w:hyperlink r:id="rId5" w:history="1">
        <w:r w:rsidRPr="00F65478">
          <w:rPr>
            <w:rFonts w:ascii="Times New Roman" w:eastAsia="Times New Roman" w:hAnsi="Times New Roman" w:cs="Times New Roman"/>
            <w:color w:val="0563C1" w:themeColor="hyperlink"/>
            <w:kern w:val="0"/>
            <w:sz w:val="28"/>
            <w:szCs w:val="28"/>
            <w:u w:val="single"/>
            <w:lang w:eastAsia="ru-RU"/>
            <w14:ligatures w14:val="none"/>
          </w:rPr>
          <w:t>пункт 2</w:t>
        </w:r>
      </w:hyperlink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настоящего Договора).</w:t>
      </w:r>
    </w:p>
    <w:p w14:paraId="5262510C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 Обеспечить подключение/отключение/изменение Услуги в режиме реального времени.</w:t>
      </w:r>
    </w:p>
    <w:p w14:paraId="20CC1154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6.3. Не списывать стоимость абонентской платы за Услугу в случаях, если Клиент не получил ни одного уведомления за расчетный период, а также если карточка находилась в жестком стоп-листе хотя бы один день в течение расчетного периода.</w:t>
      </w:r>
    </w:p>
    <w:p w14:paraId="4FC1806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 Клиент обязуется:</w:t>
      </w:r>
    </w:p>
    <w:p w14:paraId="4D68EFA6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7.1. Обеспечить на текущем (расчетном) банковском счете либо счете по учету кредитной задолженности, к которым выпущены подключенные к Услуге карточки, наличие суммы средств, достаточной для уплаты ежемесячной платы за оказание Услуги.</w:t>
      </w:r>
    </w:p>
    <w:p w14:paraId="4DBE9E87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D4781D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ОТВЕТСТВЕННОСТЬ СТОРОН</w:t>
      </w:r>
    </w:p>
    <w:p w14:paraId="0610A690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D2945D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 Банк не несет ответственность за ненадлежащее (некачественное) предоставление и/или непредоставление Услуги, включая возможные искажения информации как переданной Банком, так и полученной от Клиента (держателя дополнительной карточки), в случаях нарушения работоспособности мобильной сети передачи данных, мобильного телефона держателя карточки, а также в случаях отсутствия в Банке электроэнергии или связи.</w:t>
      </w:r>
    </w:p>
    <w:p w14:paraId="74929A82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9. Банк не несет ответственность за последствия доступа посторонних лиц к мобильному телефону Клиента (держателя дополнительной карточки), а также за любые последствия использования кем бы то ни было информации, предоставленной на условиях, оговоренных в настоящем Договоре.</w:t>
      </w:r>
    </w:p>
    <w:p w14:paraId="373E6E8E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2404D7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ПОРЯДОК РАСЧЕТОВ</w:t>
      </w:r>
    </w:p>
    <w:p w14:paraId="0DDAA259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792D5B9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10. За пользование Услугой с текущего (расчетного) банковского счета либо со счета по учету кредитной задолженности, к которым выпущены подключенные к Услуге карточки, удерживается ежемесячная плата в соответствии с предоставляемым пакетом Услуги в размере, установленном </w:t>
      </w: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Сборником платы (вознаграждений) за операции, осуществляемые ОАО «Белагропромбанк».</w:t>
      </w:r>
    </w:p>
    <w:p w14:paraId="771DE62E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11. Начисление платы за Услугу производится Банком ежемесячно за два расчетных периода:</w:t>
      </w:r>
    </w:p>
    <w:p w14:paraId="511479F5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F65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1-ый период – с 00:00 1-го числа месяца по 16:00 предпоследнего рабочего дня месяца с отражением платы по счетам Клиентов в последний рабочий день месяца;</w:t>
      </w:r>
    </w:p>
    <w:p w14:paraId="1997809A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</w:pPr>
      <w:r w:rsidRPr="00F654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14:ligatures w14:val="none"/>
        </w:rPr>
        <w:t>2-ой период – с 16:00 предпоследнего рабочего дня месяца по 23:59:59 последнего дня месяца (для карточек, по которым были направлены сообщения только во 2-ом расчетном периоде) с отражением платы по счетам Клиентов не позднее 3-го рабочего дня следующего месяца.</w:t>
      </w:r>
    </w:p>
    <w:p w14:paraId="642D4A31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Удержание ежемесячной платы производится по всем подключенным к Услуге карточкам при условии, что:</w:t>
      </w:r>
    </w:p>
    <w:p w14:paraId="3884271F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карточка была подключена к Услуге в расчетном периоде хотя бы один день;</w:t>
      </w:r>
    </w:p>
    <w:p w14:paraId="40DDAAA0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срок действия карточки не истек в расчетном периоде;</w:t>
      </w:r>
    </w:p>
    <w:p w14:paraId="12E79837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карточка в расчетном периоде не находилась в жестком стоп-листе;</w:t>
      </w:r>
    </w:p>
    <w:p w14:paraId="59C73285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Клиент получил хотя бы одно уведомление в расчетном периоде.</w:t>
      </w:r>
    </w:p>
    <w:p w14:paraId="49EA0F87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12. При использовании Услуги по одной карточке с двумя и более номерами телефонов, а также по одному номеру телефона с одной и более карточками, ежемесячная плата за пользование Услугой списывается за каждое подключение.</w:t>
      </w:r>
    </w:p>
    <w:p w14:paraId="33628782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13. При смене пакета в течение расчетного месяца ежемесячная плата за пользование Услугой за данный месяц начисляется по более дорогому пакету, подключенному в том расчетном периоде, в котором осуществлялось изменение пакета.</w:t>
      </w:r>
    </w:p>
    <w:p w14:paraId="65F55B6B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C105DE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СРОК ДЕЙСТВИЯ, РАСТОРЖЕНИЕ ДОГОВОРА </w:t>
      </w:r>
    </w:p>
    <w:p w14:paraId="580AE200" w14:textId="77777777" w:rsidR="00F65478" w:rsidRPr="00F65478" w:rsidRDefault="00F65478" w:rsidP="00F6547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РАЗРЕШЕНИЕ СПОРОВ</w:t>
      </w:r>
    </w:p>
    <w:p w14:paraId="348CF75D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FA6AB4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14. Настоящий Договор действует в течение срока оказания Услуги, но не дольше срока действия карточки, подключенной к Услуге. Срок оказания Услуги определяется Клиентом (держателем дополнительной карточки) во время оформления заявления на подключение Услуги и может быть изменен в системах дистанционного обслуживания, в которых доступен данный функционал.</w:t>
      </w:r>
    </w:p>
    <w:p w14:paraId="07DC2C8C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15. В случае перевыпуска карточки Услуга не переносится на новую карточку автоматически, необходимо оформить отдельное заявление на ее подключение.</w:t>
      </w:r>
    </w:p>
    <w:p w14:paraId="24A5B055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16. Банк имеет право в одностороннем порядке расторгнуть настоящий Договор, опубликовав об этом сообщение за 7 (семь) календарных дней до момента расторжения на сайте Банка.</w:t>
      </w:r>
    </w:p>
    <w:p w14:paraId="036A6C92" w14:textId="77777777" w:rsidR="00F65478" w:rsidRPr="00F65478" w:rsidRDefault="00F65478" w:rsidP="00F6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lang w:eastAsia="ru-RU"/>
          <w14:ligatures w14:val="none"/>
        </w:rPr>
      </w:pPr>
      <w:r w:rsidRPr="00F654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17. Все споры и разногласия, которые могут возникнуть из настоящего Договора или в связи с ним, будут, по возможности, разрешаться путем переговоров между Сторонами. В случае если Стороны не придут к согласию в ходе переговоров и рассмотрения претензий, споры подлежат рассмотрению в судебном органе по выбору истца. Применимое право для разрешения возникшего спора – право Республики Беларусь.</w:t>
      </w:r>
    </w:p>
    <w:p w14:paraId="6E2EA699" w14:textId="77777777" w:rsidR="0062749B" w:rsidRDefault="0062749B"/>
    <w:sectPr w:rsidR="0062749B" w:rsidSect="00755B4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78"/>
    <w:rsid w:val="0062749B"/>
    <w:rsid w:val="00DF74DF"/>
    <w:rsid w:val="00F65478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EDBC"/>
  <w15:chartTrackingRefBased/>
  <w15:docId w15:val="{86AF6ABD-9811-449D-BC8A-0E2FC556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CA279437BAAF7DE55CDD34D8493915B6FCCD68103D92DD3E9AC4CE00A7D3B2021400ADEA1E9F1B36FA469978ZAK" TargetMode="External"/><Relationship Id="rId4" Type="http://schemas.openxmlformats.org/officeDocument/2006/relationships/hyperlink" Target="http://www.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1967</Words>
  <Characters>11216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Нихайчик Е.А.</dc:creator>
  <cp:keywords/>
  <dc:description/>
  <cp:lastModifiedBy>Моисеенко Н.А.</cp:lastModifiedBy>
  <cp:revision>2</cp:revision>
  <dcterms:created xsi:type="dcterms:W3CDTF">2023-11-21T04:53:00Z</dcterms:created>
  <dcterms:modified xsi:type="dcterms:W3CDTF">2023-11-21T04:53:00Z</dcterms:modified>
</cp:coreProperties>
</file>