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83CC8" w14:textId="77777777" w:rsidR="00544AEC" w:rsidRPr="00544AEC" w:rsidRDefault="00544AEC" w:rsidP="00544AEC">
      <w:pPr>
        <w:widowControl w:val="0"/>
        <w:suppressAutoHyphens/>
        <w:wordWrap w:val="0"/>
        <w:spacing w:after="0" w:line="240" w:lineRule="auto"/>
        <w:jc w:val="center"/>
        <w:rPr>
          <w:rFonts w:ascii="Times New Roman" w:eastAsia="Times New Roman" w:hAnsi="Times New Roman" w:cs="Times New Roman"/>
          <w:b/>
          <w:color w:val="000000"/>
          <w:sz w:val="24"/>
          <w:szCs w:val="24"/>
          <w:lang w:eastAsia="ru-RU"/>
          <w14:ligatures w14:val="none"/>
        </w:rPr>
      </w:pPr>
      <w:r w:rsidRPr="00544AEC">
        <w:rPr>
          <w:rFonts w:ascii="Times New Roman" w:eastAsia="Times New Roman" w:hAnsi="Times New Roman" w:cs="Times New Roman"/>
          <w:b/>
          <w:color w:val="000000"/>
          <w:sz w:val="24"/>
          <w:szCs w:val="24"/>
          <w:lang w:eastAsia="ru-RU"/>
          <w14:ligatures w14:val="none"/>
        </w:rPr>
        <w:t xml:space="preserve">ДОГОВОР СРОЧНОГО БЕЗОТЗЫВНОГО БАНКОВСКОГО </w:t>
      </w:r>
    </w:p>
    <w:p w14:paraId="12E09907" w14:textId="77777777" w:rsidR="00544AEC" w:rsidRPr="00544AEC" w:rsidRDefault="00544AEC" w:rsidP="00544AEC">
      <w:pPr>
        <w:widowControl w:val="0"/>
        <w:suppressAutoHyphens/>
        <w:wordWrap w:val="0"/>
        <w:spacing w:after="0" w:line="240" w:lineRule="auto"/>
        <w:jc w:val="center"/>
        <w:rPr>
          <w:rFonts w:ascii="Times New Roman" w:eastAsia="Times New Roman" w:hAnsi="Times New Roman" w:cs="Times New Roman"/>
          <w:b/>
          <w:color w:val="000000"/>
          <w:sz w:val="24"/>
          <w:szCs w:val="24"/>
          <w:lang w:eastAsia="ru-RU"/>
          <w14:ligatures w14:val="none"/>
        </w:rPr>
      </w:pPr>
      <w:r w:rsidRPr="00544AEC">
        <w:rPr>
          <w:rFonts w:ascii="Times New Roman" w:eastAsia="Times New Roman" w:hAnsi="Times New Roman" w:cs="Times New Roman"/>
          <w:b/>
          <w:color w:val="000000"/>
          <w:sz w:val="24"/>
          <w:szCs w:val="24"/>
          <w:lang w:eastAsia="ru-RU"/>
          <w14:ligatures w14:val="none"/>
        </w:rPr>
        <w:t>ВКЛАДА (ДЕПОЗИТА) «ПЛЮС VIP» №</w:t>
      </w:r>
    </w:p>
    <w:p w14:paraId="4D5B6940" w14:textId="77777777" w:rsidR="00544AEC" w:rsidRPr="00544AEC" w:rsidRDefault="00544AEC" w:rsidP="00544AEC">
      <w:pPr>
        <w:widowControl w:val="0"/>
        <w:suppressAutoHyphens/>
        <w:wordWrap w:val="0"/>
        <w:spacing w:after="0" w:line="240" w:lineRule="auto"/>
        <w:jc w:val="right"/>
        <w:rPr>
          <w:rFonts w:ascii="Times New Roman" w:eastAsia="Times New Roman" w:hAnsi="Times New Roman" w:cs="Times New Roman"/>
          <w:b/>
          <w:color w:val="000000"/>
          <w:sz w:val="24"/>
          <w:szCs w:val="24"/>
          <w:lang w:eastAsia="ru-RU"/>
          <w14:ligatures w14:val="none"/>
        </w:rPr>
      </w:pPr>
    </w:p>
    <w:tbl>
      <w:tblPr>
        <w:tblW w:w="0" w:type="auto"/>
        <w:tblLayout w:type="fixed"/>
        <w:tblCellMar>
          <w:left w:w="0" w:type="dxa"/>
          <w:right w:w="0" w:type="dxa"/>
        </w:tblCellMar>
        <w:tblLook w:val="04A0" w:firstRow="1" w:lastRow="0" w:firstColumn="1" w:lastColumn="0" w:noHBand="0" w:noVBand="1"/>
      </w:tblPr>
      <w:tblGrid>
        <w:gridCol w:w="4819"/>
        <w:gridCol w:w="4927"/>
      </w:tblGrid>
      <w:tr w:rsidR="00544AEC" w:rsidRPr="00544AEC" w14:paraId="7CFD6371" w14:textId="77777777" w:rsidTr="00DA1678">
        <w:trPr>
          <w:trHeight w:val="229"/>
        </w:trPr>
        <w:tc>
          <w:tcPr>
            <w:tcW w:w="4819" w:type="dxa"/>
            <w:hideMark/>
          </w:tcPr>
          <w:p w14:paraId="46E18F92" w14:textId="77777777" w:rsidR="00544AEC" w:rsidRPr="00544AEC" w:rsidRDefault="00544AEC" w:rsidP="00544AEC">
            <w:pPr>
              <w:widowControl w:val="0"/>
              <w:suppressAutoHyphens/>
              <w:wordWrap w:val="0"/>
              <w:spacing w:after="0" w:line="240" w:lineRule="auto"/>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г. ___________</w:t>
            </w:r>
          </w:p>
        </w:tc>
        <w:tc>
          <w:tcPr>
            <w:tcW w:w="4927" w:type="dxa"/>
            <w:hideMark/>
          </w:tcPr>
          <w:p w14:paraId="564DAD47" w14:textId="77777777" w:rsidR="00544AEC" w:rsidRPr="00544AEC" w:rsidRDefault="00544AEC" w:rsidP="00544AEC">
            <w:pPr>
              <w:widowControl w:val="0"/>
              <w:suppressAutoHyphens/>
              <w:wordWrap w:val="0"/>
              <w:spacing w:after="0" w:line="240" w:lineRule="auto"/>
              <w:jc w:val="right"/>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«___» _______________20__ г.</w:t>
            </w:r>
          </w:p>
        </w:tc>
      </w:tr>
      <w:tr w:rsidR="00544AEC" w:rsidRPr="00544AEC" w14:paraId="6650EF4E" w14:textId="77777777" w:rsidTr="00DA1678">
        <w:trPr>
          <w:trHeight w:val="229"/>
        </w:trPr>
        <w:tc>
          <w:tcPr>
            <w:tcW w:w="4819" w:type="dxa"/>
          </w:tcPr>
          <w:p w14:paraId="1FDCE069" w14:textId="77777777" w:rsidR="00544AEC" w:rsidRPr="00544AEC" w:rsidRDefault="00544AEC" w:rsidP="00544AEC">
            <w:pPr>
              <w:widowControl w:val="0"/>
              <w:suppressAutoHyphens/>
              <w:wordWrap w:val="0"/>
              <w:spacing w:after="0" w:line="240" w:lineRule="auto"/>
              <w:ind w:firstLine="709"/>
              <w:rPr>
                <w:rFonts w:ascii="Times New Roman" w:eastAsia="Times New Roman" w:hAnsi="Times New Roman" w:cs="Times New Roman"/>
                <w:color w:val="000000"/>
                <w:sz w:val="24"/>
                <w:szCs w:val="24"/>
                <w14:ligatures w14:val="none"/>
              </w:rPr>
            </w:pPr>
          </w:p>
        </w:tc>
        <w:tc>
          <w:tcPr>
            <w:tcW w:w="4927" w:type="dxa"/>
          </w:tcPr>
          <w:p w14:paraId="7799E772" w14:textId="77777777" w:rsidR="00544AEC" w:rsidRPr="00544AEC" w:rsidRDefault="00544AEC" w:rsidP="00544AEC">
            <w:pPr>
              <w:widowControl w:val="0"/>
              <w:suppressAutoHyphens/>
              <w:wordWrap w:val="0"/>
              <w:spacing w:after="0" w:line="240" w:lineRule="auto"/>
              <w:ind w:firstLine="709"/>
              <w:jc w:val="both"/>
              <w:rPr>
                <w:rFonts w:ascii="Times New Roman" w:eastAsia="Times New Roman" w:hAnsi="Times New Roman" w:cs="Times New Roman"/>
                <w:color w:val="000000"/>
                <w:sz w:val="24"/>
                <w:szCs w:val="24"/>
                <w14:ligatures w14:val="none"/>
              </w:rPr>
            </w:pPr>
          </w:p>
        </w:tc>
      </w:tr>
    </w:tbl>
    <w:p w14:paraId="49F97CF2"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_________________________________, с одной стороны, и ___________________________________________, именуемый в дальнейшем «Вкладчик» с другой стороны, далее совместно именуемые «Стороны», заключили настоящий </w:t>
      </w:r>
      <w:r w:rsidRPr="00544AEC">
        <w:rPr>
          <w:rFonts w:ascii="Times New Roman" w:eastAsia="Times New Roman" w:hAnsi="Times New Roman" w:cs="Times New Roman"/>
          <w:kern w:val="0"/>
          <w:sz w:val="24"/>
          <w:szCs w:val="24"/>
          <w:lang w:eastAsia="ru-RU"/>
          <w14:ligatures w14:val="none"/>
        </w:rPr>
        <w:t xml:space="preserve">договор срочного безотзывного банковского вклада (депозита) (далее – </w:t>
      </w:r>
      <w:r w:rsidRPr="00544AEC">
        <w:rPr>
          <w:rFonts w:ascii="Times New Roman" w:eastAsia="Times New Roman" w:hAnsi="Times New Roman" w:cs="Times New Roman"/>
          <w:color w:val="000000"/>
          <w:sz w:val="24"/>
          <w:szCs w:val="24"/>
          <w:lang w:eastAsia="ru-RU"/>
          <w14:ligatures w14:val="none"/>
        </w:rPr>
        <w:t>Договор) о нижеследующем:</w:t>
      </w:r>
    </w:p>
    <w:p w14:paraId="033B2230"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 Вкладчик вносит наличными или перечисляет в безналичной форме денежные средства в валюте вклада (депозита) на счет по учету вклада (депозита) №</w:t>
      </w:r>
      <w:r w:rsidRPr="00544AEC">
        <w:rPr>
          <w:rFonts w:ascii="Times New Roman" w:eastAsia="Times New Roman" w:hAnsi="Times New Roman" w:cs="Times New Roman"/>
          <w:color w:val="000000"/>
          <w:sz w:val="24"/>
          <w:szCs w:val="24"/>
          <w:lang w:val="en-GB" w:eastAsia="ru-RU"/>
          <w14:ligatures w14:val="none"/>
        </w:rPr>
        <w:t> </w:t>
      </w:r>
      <w:r w:rsidRPr="00544AEC">
        <w:rPr>
          <w:rFonts w:ascii="Times New Roman" w:eastAsia="Times New Roman" w:hAnsi="Times New Roman" w:cs="Times New Roman"/>
          <w:color w:val="000000"/>
          <w:sz w:val="24"/>
          <w:szCs w:val="24"/>
          <w:lang w:eastAsia="ru-RU"/>
          <w14:ligatures w14:val="none"/>
        </w:rPr>
        <w:t>BY__BAPB3414_______________ / __________, а Вкладополучатель принимает денежные средства во вклад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14:paraId="0E9B4FDA"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2. Вид Договора: договор срочного безотзывного банковского вклада (депозита).</w:t>
      </w:r>
    </w:p>
    <w:p w14:paraId="77530B74"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3. Сумма вклада (депозита) в момент заключения настоящего Договора (сумма первоначального взноса во вклад (депозит)) составляет:</w:t>
      </w:r>
    </w:p>
    <w:tbl>
      <w:tblPr>
        <w:tblW w:w="0" w:type="dxa"/>
        <w:tblInd w:w="147" w:type="dxa"/>
        <w:tblLayout w:type="fixed"/>
        <w:tblCellMar>
          <w:left w:w="0" w:type="dxa"/>
          <w:right w:w="0" w:type="dxa"/>
        </w:tblCellMar>
        <w:tblLook w:val="04A0" w:firstRow="1" w:lastRow="0" w:firstColumn="1" w:lastColumn="0" w:noHBand="0" w:noVBand="1"/>
      </w:tblPr>
      <w:tblGrid>
        <w:gridCol w:w="3534"/>
        <w:gridCol w:w="3768"/>
        <w:gridCol w:w="2044"/>
      </w:tblGrid>
      <w:tr w:rsidR="00544AEC" w:rsidRPr="00544AEC" w14:paraId="4DAD1E86" w14:textId="77777777" w:rsidTr="00DA1678">
        <w:trPr>
          <w:trHeight w:val="458"/>
        </w:trPr>
        <w:tc>
          <w:tcPr>
            <w:tcW w:w="3534" w:type="dxa"/>
            <w:tcBorders>
              <w:top w:val="single" w:sz="4" w:space="0" w:color="auto"/>
              <w:left w:val="single" w:sz="4" w:space="0" w:color="auto"/>
              <w:bottom w:val="single" w:sz="4" w:space="0" w:color="auto"/>
              <w:right w:val="single" w:sz="4" w:space="0" w:color="auto"/>
            </w:tcBorders>
            <w:hideMark/>
          </w:tcPr>
          <w:p w14:paraId="47EB46E5" w14:textId="77777777" w:rsidR="00544AEC" w:rsidRPr="00544AEC" w:rsidRDefault="00544AEC" w:rsidP="00544AEC">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Сумма вклада (депозита) цифрами</w:t>
            </w:r>
          </w:p>
        </w:tc>
        <w:tc>
          <w:tcPr>
            <w:tcW w:w="3768" w:type="dxa"/>
            <w:tcBorders>
              <w:top w:val="single" w:sz="4" w:space="0" w:color="auto"/>
              <w:left w:val="single" w:sz="4" w:space="0" w:color="auto"/>
              <w:bottom w:val="single" w:sz="4" w:space="0" w:color="auto"/>
              <w:right w:val="single" w:sz="4" w:space="0" w:color="auto"/>
            </w:tcBorders>
            <w:hideMark/>
          </w:tcPr>
          <w:p w14:paraId="280B8C72" w14:textId="77777777" w:rsidR="00544AEC" w:rsidRPr="00544AEC" w:rsidRDefault="00544AEC" w:rsidP="00544AEC">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Сумма вклада (депозита) прописью</w:t>
            </w:r>
          </w:p>
        </w:tc>
        <w:tc>
          <w:tcPr>
            <w:tcW w:w="2044" w:type="dxa"/>
            <w:tcBorders>
              <w:top w:val="single" w:sz="4" w:space="0" w:color="auto"/>
              <w:left w:val="single" w:sz="4" w:space="0" w:color="auto"/>
              <w:bottom w:val="single" w:sz="4" w:space="0" w:color="auto"/>
              <w:right w:val="single" w:sz="4" w:space="0" w:color="auto"/>
            </w:tcBorders>
            <w:hideMark/>
          </w:tcPr>
          <w:p w14:paraId="5E17AF4E" w14:textId="77777777" w:rsidR="00544AEC" w:rsidRPr="00544AEC" w:rsidRDefault="00544AEC" w:rsidP="00544AEC">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Валюта вклада (депозита)</w:t>
            </w:r>
          </w:p>
        </w:tc>
      </w:tr>
      <w:tr w:rsidR="00544AEC" w:rsidRPr="00544AEC" w14:paraId="1CD56015" w14:textId="77777777" w:rsidTr="00DA1678">
        <w:trPr>
          <w:trHeight w:val="229"/>
        </w:trPr>
        <w:tc>
          <w:tcPr>
            <w:tcW w:w="3534" w:type="dxa"/>
            <w:tcBorders>
              <w:top w:val="single" w:sz="4" w:space="0" w:color="auto"/>
              <w:left w:val="single" w:sz="4" w:space="0" w:color="auto"/>
              <w:bottom w:val="single" w:sz="4" w:space="0" w:color="auto"/>
              <w:right w:val="single" w:sz="4" w:space="0" w:color="auto"/>
            </w:tcBorders>
            <w:hideMark/>
          </w:tcPr>
          <w:p w14:paraId="0578D6B2"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 xml:space="preserve"> </w:t>
            </w:r>
          </w:p>
        </w:tc>
        <w:tc>
          <w:tcPr>
            <w:tcW w:w="3768" w:type="dxa"/>
            <w:tcBorders>
              <w:top w:val="single" w:sz="4" w:space="0" w:color="auto"/>
              <w:left w:val="single" w:sz="4" w:space="0" w:color="auto"/>
              <w:bottom w:val="single" w:sz="4" w:space="0" w:color="auto"/>
              <w:right w:val="single" w:sz="4" w:space="0" w:color="auto"/>
            </w:tcBorders>
            <w:hideMark/>
          </w:tcPr>
          <w:p w14:paraId="07D1203E"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r w:rsidRPr="00544AEC">
              <w:rPr>
                <w:rFonts w:ascii="Times New Roman" w:eastAsia="Times New Roman" w:hAnsi="Times New Roman" w:cs="Times New Roman"/>
                <w:color w:val="000000"/>
                <w:sz w:val="24"/>
                <w:szCs w:val="24"/>
                <w14:ligatures w14:val="none"/>
              </w:rPr>
              <w:t xml:space="preserve"> </w:t>
            </w:r>
          </w:p>
        </w:tc>
        <w:tc>
          <w:tcPr>
            <w:tcW w:w="2044" w:type="dxa"/>
            <w:tcBorders>
              <w:top w:val="single" w:sz="4" w:space="0" w:color="auto"/>
              <w:left w:val="single" w:sz="4" w:space="0" w:color="auto"/>
              <w:bottom w:val="single" w:sz="4" w:space="0" w:color="auto"/>
              <w:right w:val="single" w:sz="4" w:space="0" w:color="auto"/>
            </w:tcBorders>
          </w:tcPr>
          <w:p w14:paraId="7CCE9920"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p>
        </w:tc>
      </w:tr>
    </w:tbl>
    <w:p w14:paraId="40D3B80E"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4. Срок хранения денежных средств на счете по учету вклада (депозита) составляет ______________ (____________________________) календарных дней с ___.___._____ по ___.___._____. Дата наступления срока возврата вклада (депозита): ___.___._____.</w:t>
      </w:r>
    </w:p>
    <w:p w14:paraId="60D14FF1" w14:textId="7BCB1018"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5. Вклад (депозит) и причитающиеся по нему проценты выплачиваются в валюте вклада (депозита).</w:t>
      </w:r>
    </w:p>
    <w:p w14:paraId="58F4CD9B"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4"/>
          <w:szCs w:val="24"/>
          <w:lang w:eastAsia="ru-RU"/>
          <w14:ligatures w14:val="none"/>
        </w:rPr>
      </w:pPr>
      <w:r w:rsidRPr="00544AEC">
        <w:rPr>
          <w:rFonts w:ascii="Times New Roman" w:eastAsia="Times New Roman" w:hAnsi="Times New Roman" w:cs="Times New Roman"/>
          <w:iCs/>
          <w:sz w:val="24"/>
          <w:szCs w:val="24"/>
          <w:lang w:eastAsia="ru-RU"/>
          <w14:ligatures w14:val="none"/>
        </w:rPr>
        <w:t>6. Размер процентов по вкладу (депозиту) определяется с применением фиксированной годовой процентной ставки и на дату заключения настоящего Договора составляет ____ (___________________) процента (ов) годовых.</w:t>
      </w:r>
    </w:p>
    <w:p w14:paraId="42809338"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
          <w:sz w:val="24"/>
          <w:szCs w:val="24"/>
          <w:lang w:eastAsia="ru-RU"/>
          <w14:ligatures w14:val="none"/>
        </w:rPr>
      </w:pPr>
      <w:r w:rsidRPr="00544AEC">
        <w:rPr>
          <w:rFonts w:ascii="Times New Roman" w:eastAsia="Times New Roman" w:hAnsi="Times New Roman" w:cs="Times New Roman"/>
          <w:i/>
          <w:sz w:val="24"/>
          <w:szCs w:val="24"/>
          <w:lang w:eastAsia="ru-RU"/>
          <w14:ligatures w14:val="none"/>
        </w:rPr>
        <w:t xml:space="preserve">Вариант 2 пункта 6 (для договоров </w:t>
      </w:r>
      <w:r w:rsidRPr="00544AEC">
        <w:rPr>
          <w:rFonts w:ascii="Times New Roman" w:eastAsia="Times New Roman" w:hAnsi="Times New Roman" w:cs="Times New Roman"/>
          <w:i/>
          <w:color w:val="000000"/>
          <w:sz w:val="24"/>
          <w:szCs w:val="24"/>
          <w:lang w:eastAsia="ru-RU"/>
          <w14:ligatures w14:val="none"/>
        </w:rPr>
        <w:t xml:space="preserve">договоров в белорусских рублях </w:t>
      </w:r>
      <w:r w:rsidRPr="00544AEC">
        <w:rPr>
          <w:rFonts w:ascii="Times New Roman" w:eastAsia="Times New Roman" w:hAnsi="Times New Roman" w:cs="Times New Roman"/>
          <w:i/>
          <w:sz w:val="24"/>
          <w:szCs w:val="24"/>
          <w:lang w:eastAsia="ru-RU"/>
          <w14:ligatures w14:val="none"/>
        </w:rPr>
        <w:t>с переменной годовой процентной ставкой):</w:t>
      </w:r>
    </w:p>
    <w:p w14:paraId="599C9200"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4"/>
          <w:szCs w:val="24"/>
          <w:lang w:eastAsia="ru-RU"/>
          <w14:ligatures w14:val="none"/>
        </w:rPr>
      </w:pPr>
      <w:r w:rsidRPr="00544AEC">
        <w:rPr>
          <w:rFonts w:ascii="Times New Roman" w:eastAsia="Times New Roman" w:hAnsi="Times New Roman" w:cs="Times New Roman"/>
          <w:iCs/>
          <w:sz w:val="24"/>
          <w:szCs w:val="24"/>
          <w:lang w:eastAsia="ru-RU"/>
          <w14:ligatures w14:val="none"/>
        </w:rPr>
        <w:t xml:space="preserve">6. Размер процентов по вкладу (депозиту) определяется с применением переменной годовой процентной ставки и устанавливается в размере ставки рефинансирования Национального банка, _________________     на ________________  </w:t>
      </w:r>
    </w:p>
    <w:p w14:paraId="6699EEDA"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0"/>
          <w:szCs w:val="20"/>
          <w:lang w:eastAsia="ru-RU"/>
          <w14:ligatures w14:val="none"/>
        </w:rPr>
      </w:pPr>
      <w:r w:rsidRPr="00544AEC">
        <w:rPr>
          <w:rFonts w:ascii="Times New Roman" w:eastAsia="Times New Roman" w:hAnsi="Times New Roman" w:cs="Times New Roman"/>
          <w:iCs/>
          <w:sz w:val="24"/>
          <w:szCs w:val="24"/>
          <w:lang w:eastAsia="ru-RU"/>
          <w14:ligatures w14:val="none"/>
        </w:rPr>
        <w:t xml:space="preserve">                </w:t>
      </w:r>
      <w:r w:rsidRPr="00544AEC">
        <w:rPr>
          <w:rFonts w:ascii="Times New Roman" w:eastAsia="Times New Roman" w:hAnsi="Times New Roman" w:cs="Times New Roman"/>
          <w:iCs/>
          <w:sz w:val="20"/>
          <w:szCs w:val="20"/>
          <w:lang w:eastAsia="ru-RU"/>
          <w14:ligatures w14:val="none"/>
        </w:rPr>
        <w:t>(увеличенной/уменьшенной)                (указывается размер)</w:t>
      </w:r>
    </w:p>
    <w:p w14:paraId="3A6D0DC4"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4"/>
          <w:szCs w:val="24"/>
          <w:lang w:eastAsia="ru-RU"/>
          <w14:ligatures w14:val="none"/>
        </w:rPr>
      </w:pPr>
      <w:r w:rsidRPr="00544AEC">
        <w:rPr>
          <w:rFonts w:ascii="Times New Roman" w:eastAsia="Times New Roman" w:hAnsi="Times New Roman" w:cs="Times New Roman"/>
          <w:iCs/>
          <w:sz w:val="24"/>
          <w:szCs w:val="24"/>
          <w:lang w:eastAsia="ru-RU"/>
          <w14:ligatures w14:val="none"/>
        </w:rPr>
        <w:t>процентных пунктов, что на дату заключения настоящего Договора составляет ____ (___________________) процента (ов) годовых.</w:t>
      </w:r>
    </w:p>
    <w:p w14:paraId="04B5F99D"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4"/>
          <w:szCs w:val="24"/>
          <w:lang w:eastAsia="ru-RU"/>
          <w14:ligatures w14:val="none"/>
        </w:rPr>
      </w:pPr>
      <w:r w:rsidRPr="00544AEC">
        <w:rPr>
          <w:rFonts w:ascii="Times New Roman" w:eastAsia="Times New Roman" w:hAnsi="Times New Roman" w:cs="Times New Roman"/>
          <w:iCs/>
          <w:sz w:val="24"/>
          <w:szCs w:val="24"/>
          <w:lang w:eastAsia="ru-RU"/>
          <w14:ligatures w14:val="none"/>
        </w:rPr>
        <w:t>В случае изменения ставки рефинансирования Национального банка размер процентов по вкладу (депозиту) изменяется со дня изменения (увеличения или уменьшения) ставки рефинансирования Национального банка и не является изменением размера процентов по вкладу (депозиту) в одностороннем порядке.</w:t>
      </w:r>
    </w:p>
    <w:p w14:paraId="5435B49B" w14:textId="77777777" w:rsidR="00544AEC" w:rsidRPr="00544AEC" w:rsidRDefault="00544AEC" w:rsidP="00544AEC">
      <w:pPr>
        <w:widowControl w:val="0"/>
        <w:wordWrap w:val="0"/>
        <w:spacing w:after="0" w:line="240" w:lineRule="auto"/>
        <w:ind w:firstLine="709"/>
        <w:jc w:val="both"/>
        <w:rPr>
          <w:rFonts w:ascii="Times New Roman" w:eastAsia="Times New Roman" w:hAnsi="Times New Roman" w:cs="Times New Roman"/>
          <w:i/>
          <w:color w:val="000000"/>
          <w:sz w:val="24"/>
          <w:szCs w:val="24"/>
          <w:lang w:eastAsia="ru-RU"/>
          <w14:ligatures w14:val="none"/>
        </w:rPr>
      </w:pPr>
      <w:r w:rsidRPr="00544AEC">
        <w:rPr>
          <w:rFonts w:ascii="Times New Roman" w:eastAsia="Times New Roman" w:hAnsi="Times New Roman" w:cs="Times New Roman"/>
          <w:i/>
          <w:color w:val="000000"/>
          <w:sz w:val="24"/>
          <w:szCs w:val="24"/>
          <w:lang w:eastAsia="ru-RU"/>
          <w14:ligatures w14:val="none"/>
        </w:rPr>
        <w:t>Вариант 3 пункта 6 (для договоров в российских рублях с переменной годовой процентной ставкой):</w:t>
      </w:r>
    </w:p>
    <w:p w14:paraId="2B5E7D78" w14:textId="77777777" w:rsidR="00544AEC" w:rsidRPr="00544AEC" w:rsidRDefault="00544AEC" w:rsidP="00544AEC">
      <w:pPr>
        <w:widowControl w:val="0"/>
        <w:tabs>
          <w:tab w:val="num" w:pos="284"/>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6. Размер процентов по вкладу (депозиту) определяется с применением переменной годовой процентной ставки и устанавливается в размере ключевой ставки Центрального </w:t>
      </w:r>
    </w:p>
    <w:p w14:paraId="6300324B" w14:textId="77777777" w:rsidR="00544AEC" w:rsidRPr="00544AEC" w:rsidRDefault="00544AEC" w:rsidP="00544AEC">
      <w:pPr>
        <w:widowControl w:val="0"/>
        <w:tabs>
          <w:tab w:val="num" w:pos="284"/>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p>
    <w:p w14:paraId="19964EF3" w14:textId="77777777" w:rsidR="00544AEC" w:rsidRPr="00544AEC" w:rsidRDefault="00544AEC" w:rsidP="00544AEC">
      <w:pPr>
        <w:widowControl w:val="0"/>
        <w:tabs>
          <w:tab w:val="num" w:pos="284"/>
          <w:tab w:val="left" w:pos="567"/>
          <w:tab w:val="left" w:pos="709"/>
        </w:tabs>
        <w:suppressAutoHyphens/>
        <w:wordWrap w:val="0"/>
        <w:spacing w:after="0" w:line="240" w:lineRule="auto"/>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банка Российской Федерации, ____________________на ________________ процентных</w:t>
      </w:r>
    </w:p>
    <w:p w14:paraId="365F82BD" w14:textId="77777777" w:rsidR="00544AEC" w:rsidRPr="00544AEC" w:rsidRDefault="00544AEC" w:rsidP="00544AEC">
      <w:pPr>
        <w:widowControl w:val="0"/>
        <w:tabs>
          <w:tab w:val="num" w:pos="284"/>
          <w:tab w:val="left" w:pos="567"/>
          <w:tab w:val="left" w:pos="709"/>
        </w:tabs>
        <w:suppressAutoHyphens/>
        <w:wordWrap w:val="0"/>
        <w:spacing w:after="0" w:line="240" w:lineRule="auto"/>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lastRenderedPageBreak/>
        <w:t xml:space="preserve">                                                  </w:t>
      </w:r>
      <w:r w:rsidRPr="00544AEC">
        <w:rPr>
          <w:rFonts w:ascii="Times New Roman" w:eastAsia="Times New Roman" w:hAnsi="Times New Roman" w:cs="Times New Roman"/>
          <w:color w:val="000000"/>
          <w:lang w:eastAsia="ru-RU"/>
          <w14:ligatures w14:val="none"/>
        </w:rPr>
        <w:t>(увеличенной/уменьшенной) (указывается размер)</w:t>
      </w:r>
    </w:p>
    <w:p w14:paraId="09276AEC" w14:textId="77777777" w:rsidR="00544AEC" w:rsidRPr="00544AEC" w:rsidRDefault="00544AEC" w:rsidP="00544AEC">
      <w:pPr>
        <w:widowControl w:val="0"/>
        <w:tabs>
          <w:tab w:val="num" w:pos="284"/>
          <w:tab w:val="left" w:pos="567"/>
          <w:tab w:val="left" w:pos="709"/>
        </w:tabs>
        <w:suppressAutoHyphens/>
        <w:wordWrap w:val="0"/>
        <w:spacing w:after="0" w:line="240" w:lineRule="auto"/>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пунктов, что на дату заключения настоящего Договора составляет___ (___________________) процента (ов) годовых.                                                                                     </w:t>
      </w:r>
    </w:p>
    <w:p w14:paraId="483DA68B"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iCs/>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В случае изменения ключевой ставки Центрального банка Российской Федерации размер процентов по вкладу (депозиту) изменяется со дня изменения (увеличения или уменьшения) ключевой ставки Центрального банка Российской Федерации и не является изменением размера процентов по вкладу (депозиту) в одностороннем порядке</w:t>
      </w:r>
    </w:p>
    <w:p w14:paraId="002AEEED"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7. Вкладополучатель не вправе в одностороннем порядке уменьшить размер процентов по вкладу (депозиту).</w:t>
      </w:r>
    </w:p>
    <w:p w14:paraId="0A1CB811"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8. Проценты по вкладу (депозиту) начисляются на сумму вклада (депозита) 2 раза в месяц по истечении каждых 15 календарных дней со дня поступления вклада (депозита) на счет по учету вклада (депозита) включительно по день, предшествующий дню возврата вклада (депозита).</w:t>
      </w:r>
    </w:p>
    <w:p w14:paraId="20AD535D" w14:textId="77777777" w:rsidR="00544AEC" w:rsidRPr="00544AEC" w:rsidRDefault="00544AEC" w:rsidP="00544AEC">
      <w:pPr>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Если дата возврата вклада (депозита) приходится на день, являющийся нерабочим для подразделения Вкладополучателя, в котором был заключен настоящий Договор, то возврат вклада (депозита) производится по выбору Вкладчика:</w:t>
      </w:r>
    </w:p>
    <w:p w14:paraId="3463DF0C" w14:textId="77777777" w:rsidR="00544AEC" w:rsidRPr="00544AEC" w:rsidRDefault="00544AEC" w:rsidP="00544AEC">
      <w:pPr>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в подразделении Вкладополучателя, в котором был заключен настоящий Договор - в ближайший рабочий день, следующий за нерабочим днем. При этом проценты по вкладу (депозиту) выплачиваются исходя из размера процентной ставки, установленного настоящим</w:t>
      </w:r>
    </w:p>
    <w:p w14:paraId="76708E25" w14:textId="77777777" w:rsidR="00544AEC" w:rsidRPr="00544AEC" w:rsidRDefault="00544AEC" w:rsidP="00544AEC">
      <w:pPr>
        <w:framePr w:hSpace="180" w:wrap="around" w:vAnchor="text" w:hAnchor="text" w:y="1"/>
        <w:widowControl w:val="0"/>
        <w:tabs>
          <w:tab w:val="left" w:pos="0"/>
          <w:tab w:val="left" w:pos="567"/>
          <w:tab w:val="left" w:pos="709"/>
        </w:tabs>
        <w:suppressAutoHyphens/>
        <w:wordWrap w:val="0"/>
        <w:spacing w:after="0" w:line="240" w:lineRule="auto"/>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Договором, и фактического количества календарных дней размещения вклада (депозита) у Вкладополучателя;</w:t>
      </w:r>
    </w:p>
    <w:p w14:paraId="570A29E2" w14:textId="77777777" w:rsidR="00544AEC" w:rsidRPr="00544AEC" w:rsidRDefault="00544AEC" w:rsidP="00544AEC">
      <w:pPr>
        <w:framePr w:hSpace="180" w:wrap="around" w:vAnchor="text" w:hAnchor="text" w:y="1"/>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 в любом другом подразделении Вкладополучателя, осуществляющем обслуживание вкладчиков в установленную Договором дату возврата вклада (депозита).</w:t>
      </w:r>
    </w:p>
    <w:p w14:paraId="3BF5BA77"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5CFF2844"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Проценты по вкладу (депозиту) выплачиваются </w:t>
      </w:r>
      <w:r w:rsidRPr="00544AEC">
        <w:rPr>
          <w:rFonts w:ascii="Times New Roman" w:eastAsia="Times New Roman" w:hAnsi="Times New Roman" w:cs="Times New Roman"/>
          <w:kern w:val="0"/>
          <w:sz w:val="24"/>
          <w:szCs w:val="24"/>
          <w:lang w:eastAsia="ru-RU"/>
          <w14:ligatures w14:val="none"/>
        </w:rPr>
        <w:t xml:space="preserve">в день их начисления путем </w:t>
      </w:r>
      <w:r w:rsidRPr="00544AEC">
        <w:rPr>
          <w:rFonts w:ascii="Times New Roman" w:eastAsia="Times New Roman" w:hAnsi="Times New Roman" w:cs="Times New Roman"/>
          <w:color w:val="000000"/>
          <w:sz w:val="24"/>
          <w:szCs w:val="24"/>
          <w:lang w:eastAsia="ru-RU"/>
          <w14:ligatures w14:val="none"/>
        </w:rPr>
        <w:t xml:space="preserve">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544AEC">
        <w:rPr>
          <w:rFonts w:ascii="Times New Roman" w:eastAsia="Times New Roman" w:hAnsi="Times New Roman" w:cs="Times New Roman"/>
          <w:kern w:val="0"/>
          <w:sz w:val="24"/>
          <w:szCs w:val="24"/>
          <w:lang w:eastAsia="ru-RU"/>
          <w14:ligatures w14:val="none"/>
        </w:rPr>
        <w:t>непредставления Вкладчиком платежного поручения (заявления) или</w:t>
      </w:r>
      <w:r w:rsidRPr="00544AEC">
        <w:rPr>
          <w:rFonts w:ascii="Times New Roman" w:eastAsia="Times New Roman" w:hAnsi="Times New Roman" w:cs="Times New Roman"/>
          <w:color w:val="000000"/>
          <w:sz w:val="24"/>
          <w:szCs w:val="24"/>
          <w:lang w:eastAsia="ru-RU"/>
          <w14:ligatures w14:val="none"/>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14:paraId="43B8AC05"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В день наступления срока возврата вклада (депозита) проценты начисляются и выплачиваются путем причисления к сумме вклада (депозита). </w:t>
      </w:r>
    </w:p>
    <w:p w14:paraId="1EAC0433" w14:textId="77777777" w:rsidR="00544AEC" w:rsidRPr="00544AEC" w:rsidRDefault="00544AEC" w:rsidP="00544AE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544AEC">
        <w:rPr>
          <w:rFonts w:ascii="Times New Roman" w:eastAsia="Times New Roman" w:hAnsi="Times New Roman" w:cs="Times New Roman"/>
          <w:kern w:val="0"/>
          <w:sz w:val="24"/>
          <w:szCs w:val="24"/>
          <w:lang w:eastAsia="ru-RU"/>
          <w14:ligatures w14:val="none"/>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w:t>
      </w:r>
      <w:r w:rsidRPr="00544AEC">
        <w:rPr>
          <w:rFonts w:ascii="Times New Roman" w:eastAsia="Times New Roman" w:hAnsi="Times New Roman" w:cs="Times New Roman"/>
          <w:color w:val="000000"/>
          <w:sz w:val="24"/>
          <w:szCs w:val="24"/>
          <w:lang w:eastAsia="ru-RU"/>
          <w14:ligatures w14:val="none"/>
        </w:rPr>
        <w:t xml:space="preserve"> </w:t>
      </w:r>
      <w:r w:rsidRPr="00544AEC">
        <w:rPr>
          <w:rFonts w:ascii="Times New Roman" w:eastAsia="Times New Roman" w:hAnsi="Times New Roman" w:cs="Times New Roman"/>
          <w:kern w:val="0"/>
          <w:sz w:val="24"/>
          <w:szCs w:val="24"/>
          <w:lang w:eastAsia="ru-RU"/>
          <w14:ligatures w14:val="none"/>
        </w:rPr>
        <w:t>В день указанного перечисления счет по учету вклада (депозита) закрывается.</w:t>
      </w:r>
    </w:p>
    <w:p w14:paraId="4829DDD6"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9. Вкладчик не вправе требовать досрочного возврата вклада (депозита) (части вклада (депозита)), за исключением случаев, определенных пунктом 12 настоящего Договора. Вклад (депозит) может быть возвращен досрочно только с согласия Вкладополучателя.</w:t>
      </w:r>
    </w:p>
    <w:p w14:paraId="09303542"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В случае возврата суммы вклада (депозита) до истечения срока его возврата по требованию Вкладчика с согласия Вкладополучателя,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1977E8A4"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w:t>
      </w:r>
      <w:r w:rsidRPr="00544AEC">
        <w:rPr>
          <w:rFonts w:ascii="Times New Roman" w:eastAsia="Times New Roman" w:hAnsi="Times New Roman" w:cs="Times New Roman"/>
          <w:color w:val="000000"/>
          <w:sz w:val="24"/>
          <w:szCs w:val="24"/>
          <w:lang w:eastAsia="ru-RU"/>
          <w14:ligatures w14:val="none"/>
        </w:rPr>
        <w:lastRenderedPageBreak/>
        <w:t>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28248FE1"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1DB07C56"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10.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544AEC">
          <w:rPr>
            <w:rFonts w:ascii="Times New Roman" w:eastAsia="Times New Roman" w:hAnsi="Times New Roman" w:cs="Times New Roman"/>
            <w:color w:val="000000"/>
            <w:sz w:val="24"/>
            <w:szCs w:val="24"/>
            <w:u w:val="single"/>
            <w:lang w:eastAsia="ru-RU"/>
            <w14:ligatures w14:val="none"/>
          </w:rPr>
          <w:t>www.belapb.by</w:t>
        </w:r>
      </w:hyperlink>
      <w:r w:rsidRPr="00544AEC">
        <w:rPr>
          <w:rFonts w:ascii="Times New Roman" w:eastAsia="Times New Roman" w:hAnsi="Times New Roman" w:cs="Times New Roman"/>
          <w:color w:val="000000"/>
          <w:sz w:val="24"/>
          <w:szCs w:val="24"/>
          <w:lang w:eastAsia="ru-RU"/>
          <w14:ligatures w14:val="none"/>
        </w:rPr>
        <w:t>).</w:t>
      </w:r>
    </w:p>
    <w:p w14:paraId="169EC1AB"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11. За несвоевременный возврат (по вине Вкладополучателя) вклада (депозита)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6378691A"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12.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14:paraId="1D64FC30"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462B8CF0"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0FCAA251"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6BC1A9B5"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 xml:space="preserve">13. Иные условия по настоящему Договору, являющиеся обязательными для исполнения Сторонами, определяются Условиями договора срочного безотзывного банковского вклада (депозита) ОАО «Белагропромбанк» «Плюс VIP», которые являются неотъемлемой частью </w:t>
      </w:r>
      <w:r w:rsidRPr="00544AEC">
        <w:rPr>
          <w:rFonts w:ascii="Times New Roman" w:eastAsia="Times New Roman" w:hAnsi="Times New Roman" w:cs="Times New Roman"/>
          <w:color w:val="000000"/>
          <w:sz w:val="24"/>
          <w:szCs w:val="24"/>
          <w:lang w:eastAsia="ru-RU"/>
          <w14:ligatures w14:val="none"/>
        </w:rPr>
        <w:lastRenderedPageBreak/>
        <w:t xml:space="preserve">настоящего Договора </w:t>
      </w:r>
      <w:r w:rsidRPr="00544AEC">
        <w:rPr>
          <w:rFonts w:ascii="Times New Roman" w:eastAsia="Times New Roman" w:hAnsi="Times New Roman" w:cs="Times New Roman"/>
          <w:kern w:val="0"/>
          <w:sz w:val="24"/>
          <w:szCs w:val="24"/>
          <w:lang w:eastAsia="ru-RU"/>
          <w14:ligatures w14:val="none"/>
        </w:rPr>
        <w:t>и опубликованы на официальном сайте ОАО «Белагропромбанк» в сети Интернет (www.belapb.by) и размещены на информационных стендах Вкладополучателя.</w:t>
      </w:r>
    </w:p>
    <w:p w14:paraId="7F986C00" w14:textId="77777777" w:rsidR="00544AEC" w:rsidRPr="00544AEC" w:rsidRDefault="00544AEC" w:rsidP="00544AEC">
      <w:pPr>
        <w:tabs>
          <w:tab w:val="left" w:pos="142"/>
          <w:tab w:val="left" w:pos="700"/>
        </w:tabs>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14.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14:paraId="157447E5" w14:textId="77777777" w:rsidR="00544AEC" w:rsidRPr="00544AEC" w:rsidRDefault="00544AEC" w:rsidP="00544AEC">
      <w:pPr>
        <w:tabs>
          <w:tab w:val="left" w:pos="142"/>
          <w:tab w:val="left" w:pos="700"/>
        </w:tabs>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28F6D477"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16. Настоящий Договор составлен в двух экземплярах, имеющих одинаковую юридическую силу, по одному для каждой из Сторон.</w:t>
      </w:r>
    </w:p>
    <w:p w14:paraId="20419C85"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17. Настоящий Договор вступает в силу со дня поступления от Вкладчика суммы первоначального взноса во вклад (депозит) и действует до дня полного возврата Вкладополучателем Вкладчику суммы вклада (депозита) и выплаты начисленных процентов по вкладу (депозиту).</w:t>
      </w:r>
    </w:p>
    <w:p w14:paraId="101E5224"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18. Сохранность и возврат вкладов (депозитов) физических лиц гарантируется в порядке, установленном законодательством.</w:t>
      </w:r>
    </w:p>
    <w:p w14:paraId="7641EEEA"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19. Налогообложение дохода Вкладчика в виде процентов по настоящему Договору осуществляется в порядке, определенном законодательством.</w:t>
      </w:r>
    </w:p>
    <w:p w14:paraId="5A777DEB" w14:textId="77777777" w:rsidR="00544AEC" w:rsidRPr="00544AEC" w:rsidRDefault="00544AEC" w:rsidP="00544AEC">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544AEC">
        <w:rPr>
          <w:rFonts w:ascii="Times New Roman" w:eastAsia="Times New Roman" w:hAnsi="Times New Roman" w:cs="Times New Roman"/>
          <w:color w:val="000000"/>
          <w:sz w:val="24"/>
          <w:szCs w:val="24"/>
          <w:lang w:eastAsia="ru-RU"/>
          <w14:ligatures w14:val="none"/>
        </w:rPr>
        <w:t>20. Вкладчик подтверждает, что он ознакомлен и согласен с Условиями договора срочного безотзывного банковского вклада (депозита) «Плюс VIP».</w:t>
      </w:r>
    </w:p>
    <w:p w14:paraId="35268467" w14:textId="77777777" w:rsidR="00544AEC" w:rsidRPr="00544AEC" w:rsidRDefault="00544AEC" w:rsidP="00544AEC">
      <w:pPr>
        <w:spacing w:after="0" w:line="240" w:lineRule="auto"/>
        <w:ind w:firstLine="709"/>
        <w:jc w:val="center"/>
        <w:rPr>
          <w:rFonts w:ascii="Times New Roman" w:eastAsia="Times New Roman" w:hAnsi="Times New Roman" w:cs="Times New Roman"/>
          <w:kern w:val="0"/>
          <w:sz w:val="24"/>
          <w:szCs w:val="24"/>
          <w:lang w:eastAsia="ru-RU"/>
          <w14:ligatures w14:val="none"/>
        </w:rPr>
      </w:pPr>
    </w:p>
    <w:tbl>
      <w:tblPr>
        <w:tblW w:w="10354" w:type="dxa"/>
        <w:tblLayout w:type="fixed"/>
        <w:tblCellMar>
          <w:left w:w="0" w:type="dxa"/>
          <w:right w:w="0" w:type="dxa"/>
        </w:tblCellMar>
        <w:tblLook w:val="04A0" w:firstRow="1" w:lastRow="0" w:firstColumn="1" w:lastColumn="0" w:noHBand="0" w:noVBand="1"/>
      </w:tblPr>
      <w:tblGrid>
        <w:gridCol w:w="5104"/>
        <w:gridCol w:w="250"/>
        <w:gridCol w:w="5000"/>
      </w:tblGrid>
      <w:tr w:rsidR="00835FC9" w:rsidRPr="00835FC9" w14:paraId="0AC227FD" w14:textId="77777777" w:rsidTr="00544AEC">
        <w:trPr>
          <w:trHeight w:val="2984"/>
        </w:trPr>
        <w:tc>
          <w:tcPr>
            <w:tcW w:w="5104" w:type="dxa"/>
            <w:hideMark/>
          </w:tcPr>
          <w:p w14:paraId="36CB5096"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b/>
                <w:color w:val="000000"/>
                <w:sz w:val="24"/>
                <w:szCs w:val="24"/>
                <w14:ligatures w14:val="none"/>
              </w:rPr>
            </w:pPr>
            <w:r w:rsidRPr="00835FC9">
              <w:rPr>
                <w:rFonts w:ascii="Times New Roman" w:eastAsia="Times New Roman" w:hAnsi="Times New Roman" w:cs="Times New Roman"/>
                <w:b/>
                <w:color w:val="000000"/>
                <w:sz w:val="24"/>
                <w:szCs w:val="24"/>
                <w14:ligatures w14:val="none"/>
              </w:rPr>
              <w:t>Вкладополучатель:</w:t>
            </w:r>
          </w:p>
          <w:p w14:paraId="30DF5D10"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ОАО «Белагропромбанк»</w:t>
            </w:r>
          </w:p>
          <w:p w14:paraId="04020F19"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220036, г. Минск, пр-т. Жукова,3</w:t>
            </w:r>
          </w:p>
          <w:p w14:paraId="5E09F53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(лицензия на осуществление банковской деятельности №__ от ____________, выданная Национальным банком)______</w:t>
            </w:r>
          </w:p>
          <w:p w14:paraId="3F113598"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Адрес: ____________________________________</w:t>
            </w:r>
          </w:p>
          <w:p w14:paraId="1241D04E"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Телефон: __________________________________</w:t>
            </w:r>
          </w:p>
          <w:p w14:paraId="01E0E9C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БИК: ________</w:t>
            </w:r>
          </w:p>
          <w:p w14:paraId="2C751591"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Должность: </w:t>
            </w:r>
          </w:p>
          <w:p w14:paraId="22C91DD8"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        ____________________</w:t>
            </w:r>
          </w:p>
          <w:p w14:paraId="188A9A7F"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подпись                  фамилия, инициалы</w:t>
            </w:r>
          </w:p>
        </w:tc>
        <w:tc>
          <w:tcPr>
            <w:tcW w:w="250" w:type="dxa"/>
          </w:tcPr>
          <w:p w14:paraId="1855C85D"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p>
        </w:tc>
        <w:tc>
          <w:tcPr>
            <w:tcW w:w="5000" w:type="dxa"/>
            <w:hideMark/>
          </w:tcPr>
          <w:p w14:paraId="2DF4638A"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b/>
                <w:color w:val="000000"/>
                <w:sz w:val="24"/>
                <w:szCs w:val="24"/>
                <w14:ligatures w14:val="none"/>
              </w:rPr>
            </w:pPr>
            <w:r w:rsidRPr="00835FC9">
              <w:rPr>
                <w:rFonts w:ascii="Times New Roman" w:eastAsia="Times New Roman" w:hAnsi="Times New Roman" w:cs="Times New Roman"/>
                <w:b/>
                <w:color w:val="000000"/>
                <w:sz w:val="24"/>
                <w:szCs w:val="24"/>
                <w14:ligatures w14:val="none"/>
              </w:rPr>
              <w:t>Вкладчик:</w:t>
            </w:r>
          </w:p>
          <w:p w14:paraId="139B711D"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Документ, удостоверяющий личность:</w:t>
            </w:r>
          </w:p>
          <w:p w14:paraId="4D4F200E"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Номер: _________________________</w:t>
            </w:r>
          </w:p>
          <w:p w14:paraId="6F8D8D9A"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Выдан: ___________________________________</w:t>
            </w:r>
          </w:p>
          <w:p w14:paraId="247E48F4"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Дата выдачи: ___.___._____</w:t>
            </w:r>
          </w:p>
          <w:p w14:paraId="1BC183CC"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Идентификационный номер: ______________</w:t>
            </w:r>
          </w:p>
          <w:p w14:paraId="69E9E3B3"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Адрес: _________________________________</w:t>
            </w:r>
          </w:p>
          <w:p w14:paraId="4CD14BE1"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_______________________________________</w:t>
            </w:r>
          </w:p>
          <w:p w14:paraId="1458C843"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Телефон: _______________________________</w:t>
            </w:r>
          </w:p>
          <w:p w14:paraId="2D077DCB"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______________    _______________________</w:t>
            </w:r>
          </w:p>
          <w:p w14:paraId="1371AB3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подпись                      фамилия, инициалы</w:t>
            </w:r>
          </w:p>
        </w:tc>
      </w:tr>
    </w:tbl>
    <w:p w14:paraId="5584C191"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p>
    <w:p w14:paraId="6102BB67" w14:textId="77777777" w:rsidR="00835FC9" w:rsidRPr="00835FC9" w:rsidRDefault="00835FC9" w:rsidP="00835FC9">
      <w:pPr>
        <w:widowControl w:val="0"/>
        <w:suppressAutoHyphens/>
        <w:wordWrap w:val="0"/>
        <w:spacing w:after="0" w:line="240" w:lineRule="auto"/>
        <w:ind w:left="5387" w:hanging="287"/>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Отношение к США в рамках</w:t>
      </w:r>
    </w:p>
    <w:p w14:paraId="40DC558E"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Закона США «О налогообложении</w:t>
      </w:r>
    </w:p>
    <w:p w14:paraId="5FCAFB15"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иностранных счетов» (FATCA)</w:t>
      </w:r>
    </w:p>
    <w:p w14:paraId="090F2DF2" w14:textId="77777777" w:rsidR="00835FC9" w:rsidRPr="00835FC9" w:rsidRDefault="00835FC9" w:rsidP="00835FC9">
      <w:pPr>
        <w:widowControl w:val="0"/>
        <w:suppressAutoHyphens/>
        <w:wordWrap w:val="0"/>
        <w:spacing w:after="0" w:line="240" w:lineRule="auto"/>
        <w:ind w:left="7655"/>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  не имею </w:t>
      </w:r>
    </w:p>
    <w:p w14:paraId="2662642C" w14:textId="77777777" w:rsidR="00835FC9" w:rsidRPr="00835FC9" w:rsidRDefault="00835FC9" w:rsidP="00835FC9">
      <w:pPr>
        <w:widowControl w:val="0"/>
        <w:suppressAutoHyphens/>
        <w:wordWrap w:val="0"/>
        <w:spacing w:after="0" w:line="240" w:lineRule="auto"/>
        <w:ind w:left="7655"/>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  имею</w:t>
      </w:r>
    </w:p>
    <w:p w14:paraId="27A9BBDC" w14:textId="77777777" w:rsidR="00835FC9" w:rsidRPr="00835FC9" w:rsidRDefault="00835FC9" w:rsidP="00835FC9">
      <w:pPr>
        <w:widowControl w:val="0"/>
        <w:suppressAutoHyphens/>
        <w:wordWrap w:val="0"/>
        <w:spacing w:after="0" w:line="240" w:lineRule="auto"/>
        <w:ind w:left="5103"/>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___________ __________________ ______</w:t>
      </w:r>
    </w:p>
    <w:p w14:paraId="3598B287" w14:textId="77777777" w:rsidR="00835FC9" w:rsidRPr="00835FC9" w:rsidRDefault="00835FC9" w:rsidP="00835FC9">
      <w:pPr>
        <w:widowControl w:val="0"/>
        <w:suppressAutoHyphens/>
        <w:wordWrap w:val="0"/>
        <w:spacing w:after="0" w:line="254" w:lineRule="auto"/>
        <w:ind w:left="4394" w:firstLine="709"/>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(подпись)      (фамилия и инициалы)  (дата)</w:t>
      </w:r>
    </w:p>
    <w:p w14:paraId="4B3DDC45" w14:textId="77777777" w:rsidR="006E5C39" w:rsidRDefault="006E5C39"/>
    <w:sectPr w:rsidR="006E5C39" w:rsidSect="00835FC9">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C9"/>
    <w:rsid w:val="000A3307"/>
    <w:rsid w:val="00544AEC"/>
    <w:rsid w:val="005D311A"/>
    <w:rsid w:val="006E5C39"/>
    <w:rsid w:val="00835FC9"/>
    <w:rsid w:val="008C29E3"/>
    <w:rsid w:val="00B70BD8"/>
    <w:rsid w:val="00BB78AA"/>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6FB9"/>
  <w15:chartTrackingRefBased/>
  <w15:docId w15:val="{00FE41C6-E8DA-4527-AC2B-4965DA05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5F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35F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35F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35F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35F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35F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5F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5F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5F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F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35F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35F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35F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35F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35F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5FC9"/>
    <w:rPr>
      <w:rFonts w:eastAsiaTheme="majorEastAsia" w:cstheme="majorBidi"/>
      <w:color w:val="595959" w:themeColor="text1" w:themeTint="A6"/>
    </w:rPr>
  </w:style>
  <w:style w:type="character" w:customStyle="1" w:styleId="80">
    <w:name w:val="Заголовок 8 Знак"/>
    <w:basedOn w:val="a0"/>
    <w:link w:val="8"/>
    <w:uiPriority w:val="9"/>
    <w:semiHidden/>
    <w:rsid w:val="00835F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5FC9"/>
    <w:rPr>
      <w:rFonts w:eastAsiaTheme="majorEastAsia" w:cstheme="majorBidi"/>
      <w:color w:val="272727" w:themeColor="text1" w:themeTint="D8"/>
    </w:rPr>
  </w:style>
  <w:style w:type="paragraph" w:styleId="a3">
    <w:name w:val="Title"/>
    <w:basedOn w:val="a"/>
    <w:next w:val="a"/>
    <w:link w:val="a4"/>
    <w:uiPriority w:val="10"/>
    <w:qFormat/>
    <w:rsid w:val="00835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5F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5F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5F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5FC9"/>
    <w:pPr>
      <w:spacing w:before="160"/>
      <w:jc w:val="center"/>
    </w:pPr>
    <w:rPr>
      <w:i/>
      <w:iCs/>
      <w:color w:val="404040" w:themeColor="text1" w:themeTint="BF"/>
    </w:rPr>
  </w:style>
  <w:style w:type="character" w:customStyle="1" w:styleId="22">
    <w:name w:val="Цитата 2 Знак"/>
    <w:basedOn w:val="a0"/>
    <w:link w:val="21"/>
    <w:uiPriority w:val="29"/>
    <w:rsid w:val="00835FC9"/>
    <w:rPr>
      <w:i/>
      <w:iCs/>
      <w:color w:val="404040" w:themeColor="text1" w:themeTint="BF"/>
    </w:rPr>
  </w:style>
  <w:style w:type="paragraph" w:styleId="a7">
    <w:name w:val="List Paragraph"/>
    <w:basedOn w:val="a"/>
    <w:uiPriority w:val="34"/>
    <w:qFormat/>
    <w:rsid w:val="00835FC9"/>
    <w:pPr>
      <w:ind w:left="720"/>
      <w:contextualSpacing/>
    </w:pPr>
  </w:style>
  <w:style w:type="character" w:styleId="a8">
    <w:name w:val="Intense Emphasis"/>
    <w:basedOn w:val="a0"/>
    <w:uiPriority w:val="21"/>
    <w:qFormat/>
    <w:rsid w:val="00835FC9"/>
    <w:rPr>
      <w:i/>
      <w:iCs/>
      <w:color w:val="2F5496" w:themeColor="accent1" w:themeShade="BF"/>
    </w:rPr>
  </w:style>
  <w:style w:type="paragraph" w:styleId="a9">
    <w:name w:val="Intense Quote"/>
    <w:basedOn w:val="a"/>
    <w:next w:val="a"/>
    <w:link w:val="aa"/>
    <w:uiPriority w:val="30"/>
    <w:qFormat/>
    <w:rsid w:val="00835F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35FC9"/>
    <w:rPr>
      <w:i/>
      <w:iCs/>
      <w:color w:val="2F5496" w:themeColor="accent1" w:themeShade="BF"/>
    </w:rPr>
  </w:style>
  <w:style w:type="character" w:styleId="ab">
    <w:name w:val="Intense Reference"/>
    <w:basedOn w:val="a0"/>
    <w:uiPriority w:val="32"/>
    <w:qFormat/>
    <w:rsid w:val="00835FC9"/>
    <w:rPr>
      <w:b/>
      <w:bCs/>
      <w:smallCaps/>
      <w:color w:val="2F5496" w:themeColor="accent1" w:themeShade="BF"/>
      <w:spacing w:val="5"/>
    </w:rPr>
  </w:style>
  <w:style w:type="character" w:styleId="ac">
    <w:name w:val="Hyperlink"/>
    <w:basedOn w:val="a0"/>
    <w:uiPriority w:val="99"/>
    <w:unhideWhenUsed/>
    <w:rsid w:val="00835FC9"/>
    <w:rPr>
      <w:color w:val="0563C1" w:themeColor="hyperlink"/>
      <w:u w:val="single"/>
    </w:rPr>
  </w:style>
  <w:style w:type="character" w:styleId="ad">
    <w:name w:val="Unresolved Mention"/>
    <w:basedOn w:val="a0"/>
    <w:uiPriority w:val="99"/>
    <w:semiHidden/>
    <w:unhideWhenUsed/>
    <w:rsid w:val="00835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1932</Words>
  <Characters>11014</Characters>
  <Application>Microsoft Office Word</Application>
  <DocSecurity>0</DocSecurity>
  <Lines>91</Lines>
  <Paragraphs>25</Paragraphs>
  <ScaleCrop>false</ScaleCrop>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Химорода Д.А.</cp:lastModifiedBy>
  <cp:revision>3</cp:revision>
  <dcterms:created xsi:type="dcterms:W3CDTF">2026-07-22T09:25:00Z</dcterms:created>
  <dcterms:modified xsi:type="dcterms:W3CDTF">2026-07-22T10:22:00Z</dcterms:modified>
</cp:coreProperties>
</file>