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AAB7" w14:textId="2227BD26" w:rsidR="00F00561" w:rsidRDefault="003C169B" w:rsidP="003C1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проспекты эмиссии облигаций ОАО «Белагропромбанк»</w:t>
      </w:r>
    </w:p>
    <w:p w14:paraId="72C53CAD" w14:textId="77777777" w:rsidR="003C169B" w:rsidRDefault="003C169B" w:rsidP="003C1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CA1BC" w14:textId="1096DA27" w:rsidR="0016667A" w:rsidRPr="004D64F3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5726">
        <w:rPr>
          <w:rFonts w:ascii="Times New Roman" w:hAnsi="Times New Roman" w:cs="Times New Roman"/>
          <w:sz w:val="28"/>
          <w:szCs w:val="28"/>
        </w:rPr>
        <w:t xml:space="preserve">Решением правления ОАО «Белагропромбанк» от </w:t>
      </w:r>
      <w:r w:rsidR="005A02A5">
        <w:rPr>
          <w:rFonts w:ascii="Times New Roman" w:hAnsi="Times New Roman" w:cs="Times New Roman"/>
          <w:sz w:val="28"/>
          <w:szCs w:val="28"/>
        </w:rPr>
        <w:t>21.10</w:t>
      </w:r>
      <w:r w:rsidRPr="00835726">
        <w:rPr>
          <w:rFonts w:ascii="Times New Roman" w:hAnsi="Times New Roman" w:cs="Times New Roman"/>
          <w:sz w:val="28"/>
          <w:szCs w:val="28"/>
        </w:rPr>
        <w:t>.2025,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578">
        <w:rPr>
          <w:rFonts w:ascii="Times New Roman" w:hAnsi="Times New Roman" w:cs="Times New Roman"/>
          <w:sz w:val="28"/>
          <w:szCs w:val="28"/>
        </w:rPr>
        <w:br/>
      </w:r>
      <w:r w:rsidRPr="00835726">
        <w:rPr>
          <w:rFonts w:ascii="Times New Roman" w:hAnsi="Times New Roman" w:cs="Times New Roman"/>
          <w:sz w:val="28"/>
          <w:szCs w:val="28"/>
        </w:rPr>
        <w:t xml:space="preserve">№ </w:t>
      </w:r>
      <w:r w:rsidR="005A02A5">
        <w:rPr>
          <w:rFonts w:ascii="Times New Roman" w:hAnsi="Times New Roman" w:cs="Times New Roman"/>
          <w:sz w:val="28"/>
          <w:szCs w:val="28"/>
        </w:rPr>
        <w:t>92</w:t>
      </w:r>
      <w:r w:rsidRPr="00835726">
        <w:rPr>
          <w:rFonts w:ascii="Times New Roman" w:hAnsi="Times New Roman" w:cs="Times New Roman"/>
          <w:sz w:val="28"/>
          <w:szCs w:val="28"/>
        </w:rPr>
        <w:t>, утверждены изменения в проспект эмиссии облигаций банка двести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шестьдесят третьего выпуска,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5726">
        <w:rPr>
          <w:rFonts w:ascii="Times New Roman" w:hAnsi="Times New Roman" w:cs="Times New Roman"/>
          <w:sz w:val="28"/>
          <w:szCs w:val="28"/>
        </w:rPr>
        <w:t xml:space="preserve">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наблюдательного совета ОАО «Белагропромбанк» от 25.04.2025, протокол № 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470FACC" w14:textId="77777777" w:rsidR="005A02A5" w:rsidRPr="005A02A5" w:rsidRDefault="0016667A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«</w:t>
      </w:r>
      <w:bookmarkStart w:id="0" w:name="_Hlk167198818"/>
      <w:r w:rsidR="005A02A5" w:rsidRPr="005A02A5">
        <w:rPr>
          <w:rFonts w:ascii="Times New Roman" w:hAnsi="Times New Roman" w:cs="Times New Roman"/>
          <w:sz w:val="28"/>
          <w:szCs w:val="28"/>
        </w:rPr>
        <w:t>В разделе 3:</w:t>
      </w:r>
    </w:p>
    <w:p w14:paraId="0D523AE1" w14:textId="77777777" w:rsidR="005A02A5" w:rsidRPr="005A02A5" w:rsidRDefault="005A02A5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14:paraId="26A98A41" w14:textId="77777777" w:rsidR="005A02A5" w:rsidRPr="005A02A5" w:rsidRDefault="005A02A5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«3.7. Среднесписочная численность работников эмитента.</w:t>
      </w:r>
    </w:p>
    <w:p w14:paraId="5129A226" w14:textId="77777777" w:rsidR="005A02A5" w:rsidRPr="005A02A5" w:rsidRDefault="005A02A5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01.10.2025 составила 5 103 человека.»;</w:t>
      </w:r>
    </w:p>
    <w:p w14:paraId="453E7108" w14:textId="77777777" w:rsidR="005A02A5" w:rsidRPr="005A02A5" w:rsidRDefault="005A02A5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492177"/>
      <w:r w:rsidRPr="005A02A5">
        <w:rPr>
          <w:rFonts w:ascii="Times New Roman" w:hAnsi="Times New Roman" w:cs="Times New Roman"/>
          <w:sz w:val="28"/>
          <w:szCs w:val="28"/>
        </w:rPr>
        <w:t>пункт 3.11 изложить в следующей редакции:</w:t>
      </w:r>
    </w:p>
    <w:p w14:paraId="078328F6" w14:textId="77777777" w:rsidR="005A02A5" w:rsidRPr="005A02A5" w:rsidRDefault="005A02A5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«</w:t>
      </w:r>
      <w:bookmarkEnd w:id="1"/>
      <w:r w:rsidRPr="005A02A5">
        <w:rPr>
          <w:rFonts w:ascii="Times New Roman" w:hAnsi="Times New Roman" w:cs="Times New Roman"/>
          <w:sz w:val="28"/>
          <w:szCs w:val="28"/>
        </w:rPr>
        <w:t>3.11. Размер уставного фонда и нормативного капитала эмитента.</w:t>
      </w:r>
    </w:p>
    <w:p w14:paraId="4DC70BCE" w14:textId="77777777" w:rsidR="005A02A5" w:rsidRPr="005A02A5" w:rsidRDefault="005A02A5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По состоянию на 01.10.2025:</w:t>
      </w:r>
    </w:p>
    <w:p w14:paraId="681CBEA4" w14:textId="77777777" w:rsidR="005A02A5" w:rsidRPr="005A02A5" w:rsidRDefault="005A02A5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6BBF6415" w14:textId="34FC6CBF" w:rsidR="00270634" w:rsidRPr="005A02A5" w:rsidRDefault="005A02A5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3 199 398,8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495B00B7" w14:textId="1D35AB48" w:rsidR="003C169B" w:rsidRPr="005A02A5" w:rsidRDefault="003C169B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2E96D" w14:textId="77777777" w:rsidR="003C169B" w:rsidRDefault="003C169B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169B" w:rsidSect="004251F5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9B"/>
    <w:rsid w:val="0016667A"/>
    <w:rsid w:val="00243578"/>
    <w:rsid w:val="00270634"/>
    <w:rsid w:val="002935FD"/>
    <w:rsid w:val="003C169B"/>
    <w:rsid w:val="003D66B1"/>
    <w:rsid w:val="004251F5"/>
    <w:rsid w:val="0044564A"/>
    <w:rsid w:val="004511E0"/>
    <w:rsid w:val="004A777A"/>
    <w:rsid w:val="004E50AA"/>
    <w:rsid w:val="00523C43"/>
    <w:rsid w:val="00527F21"/>
    <w:rsid w:val="0059074D"/>
    <w:rsid w:val="005A02A5"/>
    <w:rsid w:val="005A1B54"/>
    <w:rsid w:val="0085317F"/>
    <w:rsid w:val="00857442"/>
    <w:rsid w:val="008D057B"/>
    <w:rsid w:val="00972610"/>
    <w:rsid w:val="009E4372"/>
    <w:rsid w:val="00AA4963"/>
    <w:rsid w:val="00B0776C"/>
    <w:rsid w:val="00B77317"/>
    <w:rsid w:val="00C564EA"/>
    <w:rsid w:val="00D07C72"/>
    <w:rsid w:val="00E64208"/>
    <w:rsid w:val="00F00561"/>
    <w:rsid w:val="00F45BBC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6E01"/>
  <w15:chartTrackingRefBased/>
  <w15:docId w15:val="{F4FA387D-DEB1-4B67-BC91-53ABAFA3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2025-12-22T13:47:00Z</dcterms:created>
  <dcterms:modified xsi:type="dcterms:W3CDTF">2025-12-22T13:51:00Z</dcterms:modified>
</cp:coreProperties>
</file>