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8C" w:rsidRDefault="0035218C" w:rsidP="0035218C">
      <w:pPr>
        <w:pStyle w:val="p-normal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35218C" w:rsidRPr="00BB657F" w:rsidRDefault="000A36B0" w:rsidP="0035218C">
      <w:pPr>
        <w:pStyle w:val="p-normal"/>
        <w:spacing w:before="0" w:beforeAutospacing="0" w:after="0" w:afterAutospacing="0" w:line="390" w:lineRule="atLeast"/>
        <w:jc w:val="center"/>
        <w:textAlignment w:val="baseline"/>
        <w:rPr>
          <w:b/>
          <w:bCs/>
          <w:color w:val="242424"/>
          <w:sz w:val="33"/>
          <w:szCs w:val="33"/>
        </w:rPr>
      </w:pPr>
      <w:r w:rsidRPr="00BB657F">
        <w:rPr>
          <w:rStyle w:val="word-wrapper"/>
          <w:b/>
          <w:bCs/>
          <w:color w:val="242424"/>
          <w:sz w:val="33"/>
          <w:szCs w:val="33"/>
          <w:bdr w:val="none" w:sz="0" w:space="0" w:color="auto" w:frame="1"/>
          <w:lang w:val="be"/>
        </w:rPr>
        <w:t>ПРАПАНОВА (АФЕРТА)</w:t>
      </w:r>
    </w:p>
    <w:p w:rsidR="0035218C" w:rsidRPr="00BB657F" w:rsidRDefault="000A36B0" w:rsidP="0035218C">
      <w:pPr>
        <w:pStyle w:val="p-normal"/>
        <w:spacing w:before="0" w:beforeAutospacing="0" w:after="0" w:afterAutospacing="0" w:line="390" w:lineRule="atLeast"/>
        <w:jc w:val="center"/>
        <w:textAlignment w:val="baseline"/>
        <w:rPr>
          <w:b/>
          <w:bCs/>
          <w:color w:val="242424"/>
          <w:sz w:val="33"/>
          <w:szCs w:val="33"/>
        </w:rPr>
      </w:pPr>
      <w:r w:rsidRPr="00BB657F">
        <w:rPr>
          <w:rStyle w:val="h-normal"/>
          <w:b/>
          <w:bCs/>
          <w:color w:val="242424"/>
          <w:sz w:val="33"/>
          <w:szCs w:val="33"/>
          <w:bdr w:val="none" w:sz="0" w:space="0" w:color="auto" w:frame="1"/>
          <w:lang w:val="be"/>
        </w:rPr>
        <w:t xml:space="preserve">ПАРТНЁРАМ ААТ «БЕЛАГРАПРАМБАНК» АБ УНЯСЕННІ ЗМЯНЕННЯЎ У ПАГАДНЕННЕ АБ СУПРАЦОЎНІЦТВЕ, ЯКОЕ ЗАКЛЮЧАЕЦЦА ААТ «БЕЛАГРАПРАМБАНК» З ПАРТНЁРАМІ Ў РАМКАХ </w:t>
      </w:r>
      <w:r w:rsidRPr="00BB657F">
        <w:rPr>
          <w:rStyle w:val="h-normal"/>
          <w:b/>
          <w:bCs/>
          <w:color w:val="242424"/>
          <w:sz w:val="33"/>
          <w:szCs w:val="33"/>
          <w:bdr w:val="none" w:sz="0" w:space="0" w:color="auto" w:frame="1"/>
          <w:lang w:val="be"/>
        </w:rPr>
        <w:t>ПРАГРАМЫ «ШЫРЭЙКРУГ».</w:t>
      </w:r>
    </w:p>
    <w:p w:rsidR="0035218C" w:rsidRDefault="000A36B0" w:rsidP="0035218C">
      <w:pPr>
        <w:pStyle w:val="p-normal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</w:rPr>
        <w:t> </w:t>
      </w:r>
    </w:p>
    <w:p w:rsidR="0035218C" w:rsidRDefault="000A36B0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Дадзены дакумент, размешчаны ў сетцы Інтэрнэт на вэб-сайце па </w:t>
      </w:r>
      <w:bookmarkStart w:id="0" w:name="_GoBack"/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адрасе www.belapb.by у раздзеле </w:t>
      </w:r>
      <w:r w:rsidR="006E4597" w:rsidRPr="00590435">
        <w:rPr>
          <w:sz w:val="28"/>
          <w:szCs w:val="28"/>
          <w:lang w:val="be-BY"/>
        </w:rPr>
        <w:t>«Буйнаму i найбуйнейшаму бiзнэсу»</w:t>
      </w:r>
      <w:r w:rsidR="006E4597">
        <w:rPr>
          <w:sz w:val="28"/>
          <w:szCs w:val="28"/>
          <w:lang w:val="be-BY"/>
        </w:rPr>
        <w:t xml:space="preserve"> – </w:t>
      </w:r>
      <w:bookmarkEnd w:id="0"/>
      <w:r w:rsidR="006E4597" w:rsidRPr="00590435">
        <w:rPr>
          <w:sz w:val="28"/>
          <w:szCs w:val="28"/>
          <w:lang w:val="be-BY"/>
        </w:rPr>
        <w:t>«Праграмы банка – «Шырэй</w:t>
      </w:r>
      <w:r w:rsidR="006E4597" w:rsidRPr="00590435">
        <w:rPr>
          <w:sz w:val="28"/>
          <w:szCs w:val="28"/>
        </w:rPr>
        <w:t>К</w:t>
      </w:r>
      <w:r w:rsidR="006E4597" w:rsidRPr="00590435">
        <w:rPr>
          <w:sz w:val="28"/>
          <w:szCs w:val="28"/>
          <w:lang w:val="be-BY"/>
        </w:rPr>
        <w:t xml:space="preserve">руг» 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А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дкрытым акцыянерным таварыствам «Белаграпрамбанк», якое ў далейшым называецца «банк», з'яўляецца прапановай (афертай) банка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 ўнесці ў адпаведнасці з рашэннем праўлення банка ад 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24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.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07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.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2025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​, пратакол № 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67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, змяненні ў Пагадненне аб супрацоўніцтве, якое заключаецца банкам з Партнёрамі ў рамках праграмы «ШырэйКруг» (далей – Пагадненне аб супрацоўніцтве) шляхам заключэння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 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дадатков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ага пагаднення ў адпаведнасці з дадзенай а</w:t>
      </w:r>
      <w:r w:rsidR="006E4597"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фертай (змяненні прыкладаюцца)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.</w:t>
      </w:r>
    </w:p>
    <w:p w:rsidR="0035218C" w:rsidRDefault="000A36B0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Дадзеная аферта адрасаваная Партнёрам, якія заключылі з банкам Пагадненне аб супрацоўніцтве ў рамках праграмы «ШырэйКруг», якое з'яўляецца дзеючым на момант апублікавання дадзенай афер</w:t>
      </w: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ты.</w:t>
      </w:r>
    </w:p>
    <w:p w:rsidR="0035218C" w:rsidRDefault="000A36B0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Банк лічыць, што ён заключыў</w:t>
      </w:r>
      <w:r w:rsidR="006E4597"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 xml:space="preserve"> 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дадатковае пагадненне на ўмовах, указаных у дадзенай аферце.</w:t>
      </w:r>
    </w:p>
    <w:p w:rsidR="0035218C" w:rsidRDefault="000A36B0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 xml:space="preserve">з кожным з Партнёраў, які ў парадку і тэрміны, прадугледжаныя дадзенай афертай, акцэптуе </w:t>
      </w: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аферту.</w:t>
      </w:r>
    </w:p>
    <w:p w:rsidR="0035218C" w:rsidRPr="006E4597" w:rsidRDefault="000A36B0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  <w:lang w:val="be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Акцэптам дадзенай аферты, які азначае поўнае і безагаворачнае прыняцце Партнёрам усіх умоў дадзенай аферты і факта заключэння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 дадатковага пагаднення</w:t>
      </w:r>
      <w:r w:rsidR="006E4597"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з'яўляецца адсутнасць пісьмовай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 заявы Партнёра аб адмове ад акцэпту аферты, якая была б прадстаўленая ў банк у перыяд з 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25.07.2025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​ па 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29.07.2025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​ уключна.</w:t>
      </w:r>
    </w:p>
    <w:p w:rsidR="0035218C" w:rsidRPr="006E4597" w:rsidRDefault="000A36B0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  <w:lang w:val="be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 xml:space="preserve">Тэрмін для акцэпту дадзенай аферты вызначаецца ў перыяд з 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25.07.2025​ па 29.07.2025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 </w:t>
      </w: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уключна.</w:t>
      </w:r>
    </w:p>
    <w:p w:rsidR="006E4597" w:rsidRDefault="000A36B0" w:rsidP="006E4597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</w:pPr>
      <w:r>
        <w:rPr>
          <w:noProof/>
          <w:color w:val="242424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5508075" name="AutoShape 17" descr="00000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AutoShape 17" o:spid="_x0000_i1031" alt="00000007" style="width:24pt;height:24pt;mso-left-percent:-10001;mso-position-horizontal-relative:char;mso-position-vertical-relative:line;mso-top-percent:-10001;mso-wrap-style:square;v-text-anchor:top;visibility:visible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 Дадатковае пагадненне да Пагаднення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 xml:space="preserve"> аб супрацоўніцтве, заключанага паміж банкам і Партнёрам, прадугледжанае дадзенай афертай, лічыцца заключаным пры акцэпце Партнёрам дадзенай аферты з </w:t>
      </w:r>
      <w:r w:rsidR="006E4597"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30.07.2025.</w:t>
      </w:r>
    </w:p>
    <w:p w:rsidR="0035218C" w:rsidRPr="006E4597" w:rsidRDefault="000A36B0" w:rsidP="006E4597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  <w:lang w:val="be"/>
        </w:rPr>
      </w:pPr>
      <w:r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>У выпадку, калі Партнёр не згодны заключыць з банкам</w:t>
      </w:r>
      <w:r w:rsidR="006E4597">
        <w:rPr>
          <w:rStyle w:val="h-normal"/>
          <w:color w:val="242424"/>
          <w:sz w:val="30"/>
          <w:szCs w:val="30"/>
          <w:bdr w:val="none" w:sz="0" w:space="0" w:color="auto" w:frame="1"/>
          <w:lang w:val="be"/>
        </w:rPr>
        <w:t xml:space="preserve"> </w:t>
      </w: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  <w:lang w:val="be"/>
        </w:rPr>
        <w:t> дадатковае пагадненне да Пагаднення аб супрацоўніцтве</w:t>
      </w:r>
      <w:r w:rsidR="006E4597" w:rsidRPr="006E4597">
        <w:rPr>
          <w:color w:val="242424"/>
          <w:sz w:val="30"/>
          <w:szCs w:val="30"/>
          <w:lang w:val="be"/>
        </w:rPr>
        <w:t xml:space="preserve"> 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на ўмовах, вызначаных дадзенай афертай, ён павінен не пазней за заканчэнне тэрміну для акцэпту аферты прадставіць у банк пісьмовую адмову ад акцэпту дадзенай аферты шляхам накіравання адпаведнай пісьмовай заявы або накіраваннем электро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ннага паведамлення праз СДБА (сістэму дыстанцыйнага банкаўскага абслугоўвання). У выпадку непрадстаўлення пісьмовай адмовы ад акцэпту дадзенай аферты Партнёр прызнаецца асобай, якая акцэптавала аферту з 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30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.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07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.</w:t>
      </w:r>
      <w:r w:rsidR="006E4597"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2025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​.</w:t>
      </w:r>
    </w:p>
    <w:p w:rsidR="0035218C" w:rsidRDefault="000A36B0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Датай апублікавання дадзенай аферты ліча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цца дата размяшчэння яе ў сетцы Інтэрнэт на вэб-сайце банка па адрасе www.belapb.by.</w:t>
      </w:r>
    </w:p>
    <w:p w:rsidR="0035218C" w:rsidRDefault="000A36B0" w:rsidP="00BB657F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>Дадзеная публічная аферта можа быць у любы момант, у тым ліку ў тэрмін, вызначаны для акцэпту дадзенай публічнай аферты, адклікана банкам шляхам апублікавання паведамлення</w:t>
      </w:r>
      <w:r>
        <w:rPr>
          <w:rStyle w:val="word-wrapper"/>
          <w:color w:val="242424"/>
          <w:sz w:val="30"/>
          <w:szCs w:val="30"/>
          <w:bdr w:val="none" w:sz="0" w:space="0" w:color="auto" w:frame="1"/>
          <w:lang w:val="be"/>
        </w:rPr>
        <w:t xml:space="preserve"> аб адкліканні дадзенай публічнай аферты ў сетцы Інтэрнэт на вэб-сайце па адрасе: www.belapb.by у раздзеле </w:t>
      </w:r>
      <w:r w:rsidR="006E4597" w:rsidRPr="00590435">
        <w:rPr>
          <w:sz w:val="28"/>
          <w:szCs w:val="28"/>
          <w:lang w:val="be-BY"/>
        </w:rPr>
        <w:t>«Буйнаму i найбуйнейшаму бiзнэсу»</w:t>
      </w:r>
      <w:r w:rsidR="006E4597">
        <w:rPr>
          <w:sz w:val="28"/>
          <w:szCs w:val="28"/>
          <w:lang w:val="be-BY"/>
        </w:rPr>
        <w:t xml:space="preserve"> – </w:t>
      </w:r>
      <w:r w:rsidR="006E4597" w:rsidRPr="00590435">
        <w:rPr>
          <w:sz w:val="28"/>
          <w:szCs w:val="28"/>
          <w:lang w:val="be-BY"/>
        </w:rPr>
        <w:t>«Праграмы банка – «Шырэй</w:t>
      </w:r>
      <w:r w:rsidR="006E4597" w:rsidRPr="00590435">
        <w:rPr>
          <w:sz w:val="28"/>
          <w:szCs w:val="28"/>
        </w:rPr>
        <w:t>К</w:t>
      </w:r>
      <w:r w:rsidR="006E4597" w:rsidRPr="00590435">
        <w:rPr>
          <w:sz w:val="28"/>
          <w:szCs w:val="28"/>
          <w:lang w:val="be-BY"/>
        </w:rPr>
        <w:t>руг»</w:t>
      </w:r>
      <w:r w:rsidR="006E4597">
        <w:rPr>
          <w:sz w:val="28"/>
          <w:szCs w:val="28"/>
          <w:lang w:val="be-BY"/>
        </w:rPr>
        <w:t>.</w:t>
      </w:r>
    </w:p>
    <w:p w:rsidR="0035218C" w:rsidRDefault="000A36B0" w:rsidP="00BB657F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</w:rPr>
        <w:t> </w:t>
      </w:r>
    </w:p>
    <w:p w:rsidR="0035218C" w:rsidRDefault="000A36B0" w:rsidP="00BB657F">
      <w:pPr>
        <w:pStyle w:val="p-normal"/>
        <w:spacing w:before="0" w:beforeAutospacing="0" w:after="0" w:afterAutospacing="0"/>
        <w:jc w:val="both"/>
        <w:textAlignment w:val="baseline"/>
        <w:rPr>
          <w:color w:val="242424"/>
          <w:sz w:val="30"/>
          <w:szCs w:val="30"/>
        </w:rPr>
      </w:pPr>
      <w:r>
        <w:rPr>
          <w:rStyle w:val="fake-non-breaking-space"/>
          <w:rFonts w:eastAsiaTheme="minorEastAsia"/>
          <w:color w:val="242424"/>
          <w:sz w:val="30"/>
          <w:szCs w:val="30"/>
          <w:bdr w:val="none" w:sz="0" w:space="0" w:color="auto" w:frame="1"/>
        </w:rPr>
        <w:t> </w:t>
      </w:r>
    </w:p>
    <w:p w:rsidR="00F15771" w:rsidRDefault="00F15771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BF5426" w:rsidRDefault="00BF5426" w:rsidP="00BB657F">
      <w:pPr>
        <w:spacing w:after="0" w:line="240" w:lineRule="auto"/>
      </w:pPr>
    </w:p>
    <w:p w:rsidR="00024FD4" w:rsidRPr="00024FD4" w:rsidRDefault="000A36B0" w:rsidP="00024FD4">
      <w:pPr>
        <w:autoSpaceDE w:val="0"/>
        <w:autoSpaceDN w:val="0"/>
        <w:adjustRightInd w:val="0"/>
        <w:spacing w:before="120" w:after="0" w:line="280" w:lineRule="exact"/>
        <w:ind w:left="611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4FD4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А</w:t>
      </w:r>
      <w:r w:rsidRPr="00024FD4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ЦВЕРДЖАНА</w:t>
      </w:r>
    </w:p>
    <w:p w:rsidR="00024FD4" w:rsidRPr="00024FD4" w:rsidRDefault="000A36B0" w:rsidP="00024FD4">
      <w:pPr>
        <w:autoSpaceDE w:val="0"/>
        <w:autoSpaceDN w:val="0"/>
        <w:adjustRightInd w:val="0"/>
        <w:spacing w:after="0" w:line="280" w:lineRule="exact"/>
        <w:ind w:left="611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4FD4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 xml:space="preserve">Пратакол праўлення </w:t>
      </w:r>
    </w:p>
    <w:p w:rsidR="00024FD4" w:rsidRPr="00024FD4" w:rsidRDefault="000A36B0" w:rsidP="00024FD4">
      <w:pPr>
        <w:autoSpaceDE w:val="0"/>
        <w:autoSpaceDN w:val="0"/>
        <w:adjustRightInd w:val="0"/>
        <w:spacing w:after="120" w:line="280" w:lineRule="exact"/>
        <w:ind w:left="611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4FD4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ААТ «Белаграпрамбанк»</w:t>
      </w:r>
    </w:p>
    <w:p w:rsidR="00024FD4" w:rsidRPr="00024FD4" w:rsidRDefault="006E4597" w:rsidP="00024FD4">
      <w:pPr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24</w:t>
      </w:r>
      <w:r w:rsidR="000A36B0" w:rsidRPr="00024FD4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07</w:t>
      </w:r>
      <w:r w:rsidR="000A36B0" w:rsidRPr="00024FD4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5 № 67</w:t>
      </w:r>
    </w:p>
    <w:p w:rsidR="00024FD4" w:rsidRPr="00024FD4" w:rsidRDefault="000A36B0" w:rsidP="00024FD4">
      <w:pPr>
        <w:widowControl w:val="0"/>
        <w:autoSpaceDE w:val="0"/>
        <w:autoSpaceDN w:val="0"/>
        <w:adjustRightInd w:val="0"/>
        <w:spacing w:after="0" w:line="280" w:lineRule="exact"/>
        <w:ind w:right="449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24F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" w:eastAsia="ru-RU"/>
          <w14:ligatures w14:val="none"/>
        </w:rPr>
        <w:t>ЗМЯНЕННІ</w:t>
      </w:r>
    </w:p>
    <w:p w:rsidR="00024FD4" w:rsidRPr="00024FD4" w:rsidRDefault="000A36B0" w:rsidP="00024FD4">
      <w:pPr>
        <w:widowControl w:val="0"/>
        <w:autoSpaceDE w:val="0"/>
        <w:autoSpaceDN w:val="0"/>
        <w:adjustRightInd w:val="0"/>
        <w:spacing w:after="0" w:line="240" w:lineRule="auto"/>
        <w:ind w:right="449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24F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" w:eastAsia="ru-RU"/>
          <w14:ligatures w14:val="none"/>
        </w:rPr>
        <w:t xml:space="preserve">у Палажэнне аб парадку і ўмовах </w:t>
      </w:r>
    </w:p>
    <w:p w:rsidR="00024FD4" w:rsidRPr="00024FD4" w:rsidRDefault="000A36B0" w:rsidP="00024FD4">
      <w:pPr>
        <w:widowControl w:val="0"/>
        <w:autoSpaceDE w:val="0"/>
        <w:autoSpaceDN w:val="0"/>
        <w:adjustRightInd w:val="0"/>
        <w:spacing w:after="0" w:line="240" w:lineRule="auto"/>
        <w:ind w:right="449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24F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" w:eastAsia="ru-RU"/>
          <w14:ligatures w14:val="none"/>
        </w:rPr>
        <w:t xml:space="preserve">праграмы «ШырэйКруг», </w:t>
      </w:r>
      <w:r w:rsidRPr="00024F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" w:eastAsia="ru-RU"/>
          <w14:ligatures w14:val="none"/>
        </w:rPr>
        <w:br/>
        <w:t xml:space="preserve">зацверджанае рашэннем праўлення </w:t>
      </w:r>
      <w:r w:rsidRPr="00024F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" w:eastAsia="ru-RU"/>
          <w14:ligatures w14:val="none"/>
        </w:rPr>
        <w:br/>
        <w:t xml:space="preserve">ААТ «Белаграпрамбанк» </w:t>
      </w:r>
      <w:r w:rsidRPr="00024F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be" w:eastAsia="ru-RU"/>
          <w14:ligatures w14:val="none"/>
        </w:rPr>
        <w:br/>
        <w:t>ад 12.06.2018, пратакол № 54</w:t>
      </w:r>
    </w:p>
    <w:p w:rsidR="00024FD4" w:rsidRDefault="00024FD4" w:rsidP="00BF5426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E4597" w:rsidRPr="006E4597" w:rsidRDefault="006E4597" w:rsidP="006E4597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179195602"/>
      <w:r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П</w:t>
      </w:r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адпункт 18.3 пункта 18 выключ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ыць.</w:t>
      </w:r>
    </w:p>
    <w:p w:rsidR="006E4597" w:rsidRPr="00BF5426" w:rsidRDefault="006E4597" w:rsidP="006E4597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35-3 </w:t>
      </w:r>
      <w:r w:rsidRPr="00BF5426">
        <w:rPr>
          <w:rFonts w:ascii="Times New Roman" w:eastAsia="Times New Roman" w:hAnsi="Times New Roman" w:cs="Times New Roman"/>
          <w:kern w:val="0"/>
          <w:sz w:val="28"/>
          <w:szCs w:val="28"/>
          <w:lang w:val="be" w:eastAsia="ru-RU"/>
          <w14:ligatures w14:val="none"/>
        </w:rPr>
        <w:t>дапоўніць пунктам 32-1 наступнага зместу;</w:t>
      </w:r>
    </w:p>
    <w:p w:rsidR="00BF5426" w:rsidRPr="0035218C" w:rsidRDefault="006E4597" w:rsidP="006E4597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End w:id="1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Банк не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прымае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сябе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правоў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 (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або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абавязкаў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 не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нясе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адказнасці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невыкананне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дагавора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рэалізацыю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тавараў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(работ,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паслуг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заключаных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паміж</w:t>
      </w:r>
      <w:proofErr w:type="spellEnd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Партнёрам і </w:t>
      </w:r>
      <w:proofErr w:type="spellStart"/>
      <w:r w:rsidRPr="006E4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Кліентамі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sectPr w:rsidR="00BF5426" w:rsidRPr="0035218C" w:rsidSect="00BB65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43AA"/>
    <w:multiLevelType w:val="hybridMultilevel"/>
    <w:tmpl w:val="A82E596C"/>
    <w:lvl w:ilvl="0" w:tplc="501A5EA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4F35714E"/>
    <w:multiLevelType w:val="hybridMultilevel"/>
    <w:tmpl w:val="A2D0A5D2"/>
    <w:lvl w:ilvl="0" w:tplc="C7AA69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29F59D8"/>
    <w:multiLevelType w:val="hybridMultilevel"/>
    <w:tmpl w:val="D70A1900"/>
    <w:lvl w:ilvl="0" w:tplc="0F360E7A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CC461E2A" w:tentative="1">
      <w:start w:val="1"/>
      <w:numFmt w:val="lowerLetter"/>
      <w:lvlText w:val="%2."/>
      <w:lvlJc w:val="left"/>
      <w:pPr>
        <w:ind w:left="2149" w:hanging="360"/>
      </w:pPr>
    </w:lvl>
    <w:lvl w:ilvl="2" w:tplc="A6E8AB60" w:tentative="1">
      <w:start w:val="1"/>
      <w:numFmt w:val="lowerRoman"/>
      <w:lvlText w:val="%3."/>
      <w:lvlJc w:val="right"/>
      <w:pPr>
        <w:ind w:left="2869" w:hanging="180"/>
      </w:pPr>
    </w:lvl>
    <w:lvl w:ilvl="3" w:tplc="05D8A0FC" w:tentative="1">
      <w:start w:val="1"/>
      <w:numFmt w:val="decimal"/>
      <w:lvlText w:val="%4."/>
      <w:lvlJc w:val="left"/>
      <w:pPr>
        <w:ind w:left="3589" w:hanging="360"/>
      </w:pPr>
    </w:lvl>
    <w:lvl w:ilvl="4" w:tplc="5F269950" w:tentative="1">
      <w:start w:val="1"/>
      <w:numFmt w:val="lowerLetter"/>
      <w:lvlText w:val="%5."/>
      <w:lvlJc w:val="left"/>
      <w:pPr>
        <w:ind w:left="4309" w:hanging="360"/>
      </w:pPr>
    </w:lvl>
    <w:lvl w:ilvl="5" w:tplc="415497A4" w:tentative="1">
      <w:start w:val="1"/>
      <w:numFmt w:val="lowerRoman"/>
      <w:lvlText w:val="%6."/>
      <w:lvlJc w:val="right"/>
      <w:pPr>
        <w:ind w:left="5029" w:hanging="180"/>
      </w:pPr>
    </w:lvl>
    <w:lvl w:ilvl="6" w:tplc="0D7C9A88" w:tentative="1">
      <w:start w:val="1"/>
      <w:numFmt w:val="decimal"/>
      <w:lvlText w:val="%7."/>
      <w:lvlJc w:val="left"/>
      <w:pPr>
        <w:ind w:left="5749" w:hanging="360"/>
      </w:pPr>
    </w:lvl>
    <w:lvl w:ilvl="7" w:tplc="CD2CCC7E" w:tentative="1">
      <w:start w:val="1"/>
      <w:numFmt w:val="lowerLetter"/>
      <w:lvlText w:val="%8."/>
      <w:lvlJc w:val="left"/>
      <w:pPr>
        <w:ind w:left="6469" w:hanging="360"/>
      </w:pPr>
    </w:lvl>
    <w:lvl w:ilvl="8" w:tplc="A8321E16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71"/>
    <w:rsid w:val="00024FD4"/>
    <w:rsid w:val="000A36B0"/>
    <w:rsid w:val="001C543A"/>
    <w:rsid w:val="00225FEE"/>
    <w:rsid w:val="0035218C"/>
    <w:rsid w:val="006E4597"/>
    <w:rsid w:val="008A003C"/>
    <w:rsid w:val="008B0CC5"/>
    <w:rsid w:val="00B05E34"/>
    <w:rsid w:val="00BB657F"/>
    <w:rsid w:val="00BF0B69"/>
    <w:rsid w:val="00BF5426"/>
    <w:rsid w:val="00D547A9"/>
    <w:rsid w:val="00F1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A3D2"/>
  <w15:chartTrackingRefBased/>
  <w15:docId w15:val="{8E4B5D29-3E24-49A5-979C-5B7E1C38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57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57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15771"/>
    <w:rPr>
      <w:rFonts w:cs="Times New Roman"/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15771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15771"/>
    <w:rPr>
      <w:rFonts w:eastAsiaTheme="minorEastAsia" w:cs="Times New Roman"/>
      <w:sz w:val="20"/>
      <w:szCs w:val="20"/>
      <w:lang w:eastAsia="ru-RU"/>
      <w14:ligatures w14:val="none"/>
    </w:rPr>
  </w:style>
  <w:style w:type="character" w:customStyle="1" w:styleId="a8">
    <w:name w:val="Текст примечания Знак"/>
    <w:basedOn w:val="a0"/>
    <w:link w:val="a7"/>
    <w:uiPriority w:val="99"/>
    <w:rsid w:val="00F15771"/>
    <w:rPr>
      <w:rFonts w:eastAsiaTheme="minorEastAsia" w:cs="Times New Roman"/>
      <w:sz w:val="20"/>
      <w:szCs w:val="20"/>
      <w:lang w:eastAsia="ru-RU"/>
      <w14:ligatures w14:val="none"/>
    </w:rPr>
  </w:style>
  <w:style w:type="paragraph" w:customStyle="1" w:styleId="p-normal">
    <w:name w:val="p-normal"/>
    <w:basedOn w:val="a"/>
    <w:rsid w:val="0035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-normal">
    <w:name w:val="h-normal"/>
    <w:basedOn w:val="a0"/>
    <w:rsid w:val="0035218C"/>
  </w:style>
  <w:style w:type="character" w:customStyle="1" w:styleId="word-wrapper">
    <w:name w:val="word-wrapper"/>
    <w:basedOn w:val="a0"/>
    <w:rsid w:val="0035218C"/>
  </w:style>
  <w:style w:type="character" w:customStyle="1" w:styleId="fake-non-breaking-space">
    <w:name w:val="fake-non-breaking-space"/>
    <w:basedOn w:val="a0"/>
    <w:rsid w:val="0035218C"/>
  </w:style>
  <w:style w:type="character" w:customStyle="1" w:styleId="colorff00ff">
    <w:name w:val="color__ff00ff"/>
    <w:basedOn w:val="a0"/>
    <w:rsid w:val="0035218C"/>
  </w:style>
  <w:style w:type="paragraph" w:styleId="a9">
    <w:name w:val="List Paragraph"/>
    <w:basedOn w:val="a"/>
    <w:uiPriority w:val="34"/>
    <w:qFormat/>
    <w:rsid w:val="006E4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Утюгова О.С.</dc:creator>
  <cp:lastModifiedBy>Чернова А.С.</cp:lastModifiedBy>
  <cp:revision>2</cp:revision>
  <dcterms:created xsi:type="dcterms:W3CDTF">2025-07-25T05:49:00Z</dcterms:created>
  <dcterms:modified xsi:type="dcterms:W3CDTF">2025-07-25T05:49:00Z</dcterms:modified>
</cp:coreProperties>
</file>