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0DB" w:rsidRDefault="002300DB" w:rsidP="002300DB">
      <w:pPr>
        <w:spacing w:line="280" w:lineRule="exact"/>
        <w:jc w:val="center"/>
      </w:pPr>
      <w:r>
        <w:t>ПУБЛИЧНАЯ ОФЕРТА (ПРЕДЛОЖЕНИЕ) НА ЗАКЛЮЧЕНИЕ ДОГОВОРА СРОЧНОГО БЕЗОТЗЫВНОГО БАНКОВСКОГО ВКЛАДА (ДЕПОЗИТА) «ЮБИЛЕЙНЫЙ»</w:t>
      </w:r>
    </w:p>
    <w:p w:rsidR="002300DB" w:rsidRDefault="002300DB" w:rsidP="002300DB">
      <w:pPr>
        <w:spacing w:line="280" w:lineRule="exact"/>
        <w:jc w:val="center"/>
      </w:pPr>
    </w:p>
    <w:p w:rsidR="002300DB" w:rsidRDefault="002300DB" w:rsidP="002300DB">
      <w:pPr>
        <w:pStyle w:val="ConsPlusNormal"/>
        <w:jc w:val="both"/>
      </w:pPr>
    </w:p>
    <w:p w:rsidR="002300DB" w:rsidRDefault="002300DB" w:rsidP="002300DB">
      <w:pPr>
        <w:ind w:firstLine="709"/>
        <w:jc w:val="both"/>
      </w:pPr>
      <w:r>
        <w:t>Настоящий документ, размещенный на официальном сайте Открытого акционерного общества «</w:t>
      </w:r>
      <w:proofErr w:type="spellStart"/>
      <w:r>
        <w:t>Белагропромбанк</w:t>
      </w:r>
      <w:proofErr w:type="spellEnd"/>
      <w:r>
        <w:t>» (ОАО «</w:t>
      </w:r>
      <w:proofErr w:type="spellStart"/>
      <w:r>
        <w:t>Белагропромбанк</w:t>
      </w:r>
      <w:proofErr w:type="spellEnd"/>
      <w:r>
        <w:t>»), именуемого в дальнейшем «</w:t>
      </w:r>
      <w:proofErr w:type="spellStart"/>
      <w:r>
        <w:t>Вкладополучатель</w:t>
      </w:r>
      <w:proofErr w:type="spellEnd"/>
      <w:r>
        <w:t>», в глобальной компьютерной сети Интернет по адресу: www.belapb.by, является предложением заключить договор срочного безотзывного банковского вклада (депозита) «Юбилейный» (далее - Договор) с любым физическим лицом, в дальнейшем именуемым «Вкладчик», являющимся пользователем:</w:t>
      </w:r>
    </w:p>
    <w:p w:rsidR="002300DB" w:rsidRDefault="002300DB" w:rsidP="002300DB">
      <w:pPr>
        <w:ind w:firstLine="709"/>
        <w:jc w:val="both"/>
      </w:pPr>
      <w:r>
        <w:t>услуги Интернет-банкинг либо услуги Мобильный интернет-банкинг ОАО «</w:t>
      </w:r>
      <w:proofErr w:type="spellStart"/>
      <w:r>
        <w:t>Белагропромбанк</w:t>
      </w:r>
      <w:proofErr w:type="spellEnd"/>
      <w:r>
        <w:t xml:space="preserve">» (далее - дистанционные каналы) и одновременно являющимся вкладчиком по действующему договору банковского вклада (депозита) «до востребования» (далее - вклад «до востребования»), либо срочного отзывного банковского вклада (депозита) (за исключением вклада (депозита) «Копилка») (далее - </w:t>
      </w:r>
      <w:proofErr w:type="spellStart"/>
      <w:r>
        <w:t>отзывный</w:t>
      </w:r>
      <w:proofErr w:type="spellEnd"/>
      <w:r>
        <w:t xml:space="preserve"> вклад), либо владельцем текущего (расчетного) банковского счета физического лица, открытого у </w:t>
      </w:r>
      <w:proofErr w:type="spellStart"/>
      <w:r>
        <w:t>Вкладополучателя</w:t>
      </w:r>
      <w:proofErr w:type="spellEnd"/>
      <w:r>
        <w:t xml:space="preserve"> (далее - текущий счет), в том числе текущего (расчетного) банковского счета, доступ к которому обеспечивается посредством использования банковской платежной карточки (далее - текущий счет с БПК), открытого у </w:t>
      </w:r>
      <w:proofErr w:type="spellStart"/>
      <w:r>
        <w:t>Вкладополучателя</w:t>
      </w:r>
      <w:proofErr w:type="spellEnd"/>
      <w:r>
        <w:t xml:space="preserve"> в долларах США, а также владеющим одним из счетов для возврата вклада (депозита) в соответствии с п. 1.6 настоящей оферты;</w:t>
      </w:r>
    </w:p>
    <w:p w:rsidR="002300DB" w:rsidRDefault="002300DB" w:rsidP="002300DB">
      <w:pPr>
        <w:ind w:firstLine="709"/>
        <w:jc w:val="both"/>
      </w:pPr>
      <w:r>
        <w:t xml:space="preserve">устройств самообслуживания (банкомат, </w:t>
      </w:r>
      <w:proofErr w:type="spellStart"/>
      <w:r>
        <w:t>инфокиоск</w:t>
      </w:r>
      <w:proofErr w:type="spellEnd"/>
      <w:r>
        <w:t xml:space="preserve">) и одновременно владельцем текущего счета с БПК, открытого у </w:t>
      </w:r>
      <w:proofErr w:type="spellStart"/>
      <w:r>
        <w:t>Вкладополучателя</w:t>
      </w:r>
      <w:proofErr w:type="spellEnd"/>
      <w:r>
        <w:t xml:space="preserve"> в долларах США, а также владеющим одним из счетов для возврата вклада (депозита) в соответствии с п. 1.6 настоящей оферты.</w:t>
      </w:r>
    </w:p>
    <w:p w:rsidR="002300DB" w:rsidRDefault="002300DB" w:rsidP="002300DB">
      <w:pPr>
        <w:ind w:firstLine="709"/>
        <w:jc w:val="both"/>
      </w:pPr>
      <w:proofErr w:type="spellStart"/>
      <w:r>
        <w:t>Вкладополучатель</w:t>
      </w:r>
      <w:proofErr w:type="spellEnd"/>
      <w:r>
        <w:t xml:space="preserve"> считает себя заключившим Договор на условиях, указанных в настоящей оферте (предложении), с Вкладчиком, который при соблюдении условий настоящей оферты отзовется на настоящее предложение (акцептует настоящую публичную оферту) в установленный для акцепта срок.</w:t>
      </w:r>
    </w:p>
    <w:p w:rsidR="002300DB" w:rsidRDefault="002300DB" w:rsidP="002300DB">
      <w:pPr>
        <w:ind w:firstLine="709"/>
        <w:jc w:val="both"/>
      </w:pPr>
      <w:r>
        <w:t xml:space="preserve">Акцептом настоящей публичной оферты является внесение Вкладчиком в безналичной форме суммы первоначального взноса во вклад (депозит) в размере, указанном Вкладчиком самостоятельно в поле «Первоначальный взнос» в дистанционных каналах или в поле «Сумма оплаты» в устройствах самообслуживания (банкомат, </w:t>
      </w:r>
      <w:proofErr w:type="spellStart"/>
      <w:r>
        <w:t>инфокиоск</w:t>
      </w:r>
      <w:proofErr w:type="spellEnd"/>
      <w:r>
        <w:t xml:space="preserve">), путем перечисления посредством использования дистанционных каналов или устройств самообслуживания (банкомат, </w:t>
      </w:r>
      <w:proofErr w:type="spellStart"/>
      <w:r>
        <w:t>инфокиоск</w:t>
      </w:r>
      <w:proofErr w:type="spellEnd"/>
      <w:r>
        <w:t>) денежных средств на счет по учету вклада (депозита), открываемый в рамках Договора (далее - счет по учету вклада (депозита) «Юбилейный»).</w:t>
      </w:r>
    </w:p>
    <w:p w:rsidR="002300DB" w:rsidRDefault="002300DB" w:rsidP="002300DB">
      <w:pPr>
        <w:ind w:firstLine="709"/>
        <w:jc w:val="both"/>
      </w:pPr>
      <w:r>
        <w:t xml:space="preserve">Срок для акцепта настоящей публичной оферты составляет период с даты публикации настоящей публичной оферты на официальном сайте </w:t>
      </w:r>
      <w:proofErr w:type="spellStart"/>
      <w:r>
        <w:t>Вкладополучателя</w:t>
      </w:r>
      <w:proofErr w:type="spellEnd"/>
      <w:r>
        <w:t xml:space="preserve"> в глобальной компьютерной сети Интернет по адресу: www.belapb.by до момента отзыва </w:t>
      </w:r>
      <w:proofErr w:type="spellStart"/>
      <w:r>
        <w:t>Вкладополучателем</w:t>
      </w:r>
      <w:proofErr w:type="spellEnd"/>
      <w:r>
        <w:t xml:space="preserve"> настоящей публичной оферты.</w:t>
      </w:r>
    </w:p>
    <w:p w:rsidR="002300DB" w:rsidRDefault="002300DB" w:rsidP="002300DB">
      <w:pPr>
        <w:ind w:firstLine="709"/>
        <w:jc w:val="both"/>
      </w:pPr>
      <w:r>
        <w:t xml:space="preserve">Настоящая публичная оферта может быть в любой момент, в том числе в срок, установленный для акцепта настоящей публичной оферты, отозвана </w:t>
      </w:r>
      <w:proofErr w:type="spellStart"/>
      <w:r>
        <w:t>Вкладополучателем</w:t>
      </w:r>
      <w:proofErr w:type="spellEnd"/>
      <w:r>
        <w:t xml:space="preserve"> путем опубликования информации об отзыве настоящей публичной оферты на официальном сайте </w:t>
      </w:r>
      <w:proofErr w:type="spellStart"/>
      <w:r>
        <w:t>Вкладополучателя</w:t>
      </w:r>
      <w:proofErr w:type="spellEnd"/>
      <w:r>
        <w:t xml:space="preserve"> в глобальной компьютерной сети Интернет по адресу: </w:t>
      </w:r>
      <w:hyperlink r:id="rId4" w:history="1">
        <w:r>
          <w:rPr>
            <w:rStyle w:val="a3"/>
          </w:rPr>
          <w:t>www.belapb.by</w:t>
        </w:r>
      </w:hyperlink>
      <w:r>
        <w:t>.</w:t>
      </w:r>
    </w:p>
    <w:p w:rsidR="002300DB" w:rsidRDefault="002300DB" w:rsidP="002300DB">
      <w:pPr>
        <w:ind w:firstLine="709"/>
        <w:jc w:val="both"/>
      </w:pPr>
      <w:r>
        <w:t>Валюта открываемого по Договору счета по учету вклада (депозита) «Юбилейный» должна совпадать с валютой счета, с которого осуществляется перечисление суммы первоначального взноса во вклад (депозит).</w:t>
      </w:r>
    </w:p>
    <w:p w:rsidR="002300DB" w:rsidRDefault="002300DB" w:rsidP="002300DB">
      <w:pPr>
        <w:ind w:firstLine="709"/>
        <w:jc w:val="both"/>
      </w:pPr>
      <w:r>
        <w:t xml:space="preserve">Договор считается заключенным между </w:t>
      </w:r>
      <w:proofErr w:type="spellStart"/>
      <w:r>
        <w:t>Вкладополучателем</w:t>
      </w:r>
      <w:proofErr w:type="spellEnd"/>
      <w:r>
        <w:t xml:space="preserve"> и Вкладчиком в момент акцепта Вкладчиком настоящей публичной оферты (в день поступления от Вкладчика </w:t>
      </w:r>
      <w:r>
        <w:lastRenderedPageBreak/>
        <w:t>суммы первоначального взноса во вклад (депозит) на счет по учету вклада (депозита) «Юбилейный»).</w:t>
      </w:r>
    </w:p>
    <w:p w:rsidR="002300DB" w:rsidRDefault="002300DB" w:rsidP="002300DB">
      <w:pPr>
        <w:ind w:firstLine="709"/>
        <w:jc w:val="both"/>
      </w:pPr>
      <w:r>
        <w:t>1. ПРЕДМЕТ ДОГОВОРА</w:t>
      </w:r>
    </w:p>
    <w:p w:rsidR="002300DB" w:rsidRDefault="002300DB" w:rsidP="002300DB">
      <w:pPr>
        <w:ind w:firstLine="709"/>
        <w:jc w:val="both"/>
      </w:pPr>
    </w:p>
    <w:p w:rsidR="002300DB" w:rsidRDefault="002300DB" w:rsidP="002300DB">
      <w:pPr>
        <w:ind w:firstLine="709"/>
        <w:jc w:val="both"/>
      </w:pPr>
      <w:r>
        <w:t xml:space="preserve">1.1. Вкладчик в дистанционных каналах со своего текущего счета с БПК (с использованием реквизитов БПК), либо со вклада «до востребования», либо с отзывного вклада, либо с текущего счета или в устройствах самообслуживания (банкомат, </w:t>
      </w:r>
      <w:proofErr w:type="spellStart"/>
      <w:r>
        <w:t>инфокиоск</w:t>
      </w:r>
      <w:proofErr w:type="spellEnd"/>
      <w:r>
        <w:t xml:space="preserve">) со своего текущего счета с БПК (с использованием реквизитов БПК) перечисляет денежные средства на счет по учету вклада (депозита) «Юбилейный», а </w:t>
      </w:r>
      <w:proofErr w:type="spellStart"/>
      <w:r>
        <w:t>Вкладополучатель</w:t>
      </w:r>
      <w:proofErr w:type="spellEnd"/>
      <w:r>
        <w:t xml:space="preserve"> принимает их, обязуется обеспечить их сохранность, возвратить сумму вклада (депозита) и выплатить начисленные проценты по вкладу (депозиту) на условиях и в порядке, предусмотренных настоящим Договором.</w:t>
      </w:r>
    </w:p>
    <w:p w:rsidR="002300DB" w:rsidRDefault="002300DB" w:rsidP="002300DB">
      <w:pPr>
        <w:ind w:firstLine="709"/>
        <w:jc w:val="both"/>
      </w:pPr>
      <w:r>
        <w:t>1.2. Вид Договора - договор срочного безотзывного банковского вклада (депозита).</w:t>
      </w:r>
    </w:p>
    <w:p w:rsidR="002300DB" w:rsidRDefault="002300DB" w:rsidP="002300DB">
      <w:pPr>
        <w:ind w:firstLine="709"/>
        <w:jc w:val="both"/>
      </w:pPr>
      <w:r>
        <w:t xml:space="preserve">1.3. Сумма вклада (депозита) на момент заключения Договора (сумма первоначального взноса во вклад (депозит)) определяется Вкладчиком самостоятельно с учетом требований п. 1.4 настоящей оферты и указывается Вкладчиком в поле «Первоначальный взнос» в дистанционных каналах или в поле «Сумма оплаты» в устройствах самообслуживания (банкомат, </w:t>
      </w:r>
      <w:proofErr w:type="spellStart"/>
      <w:r>
        <w:t>инфокиоск</w:t>
      </w:r>
      <w:proofErr w:type="spellEnd"/>
      <w:r>
        <w:t xml:space="preserve">). </w:t>
      </w:r>
    </w:p>
    <w:p w:rsidR="002300DB" w:rsidRDefault="002300DB" w:rsidP="002300DB">
      <w:pPr>
        <w:ind w:firstLine="709"/>
        <w:jc w:val="both"/>
      </w:pPr>
      <w:r>
        <w:t>Валюта вклада (депозита) – доллары США.</w:t>
      </w:r>
    </w:p>
    <w:p w:rsidR="002300DB" w:rsidRDefault="002300DB" w:rsidP="002300DB">
      <w:pPr>
        <w:ind w:firstLine="709"/>
        <w:jc w:val="both"/>
      </w:pPr>
      <w:r>
        <w:t>Размер процентов по вкладу (депозиту) определяется с применением фиксированной годовой процентной ставки в зависимости от периода:</w:t>
      </w:r>
    </w:p>
    <w:p w:rsidR="002300DB" w:rsidRDefault="002300DB" w:rsidP="002300DB">
      <w:pPr>
        <w:ind w:firstLine="709"/>
        <w:jc w:val="both"/>
      </w:pPr>
      <w:r>
        <w:t>первый период - день заключения Договора и следующие за ним 364 календарных дня хранения вклада (депозита);</w:t>
      </w:r>
    </w:p>
    <w:p w:rsidR="002300DB" w:rsidRDefault="002300DB" w:rsidP="002300DB">
      <w:pPr>
        <w:ind w:firstLine="709"/>
        <w:jc w:val="both"/>
      </w:pPr>
      <w:r>
        <w:t>второй период - со дня, следующего за днем истечения первых 365 календарных дней хранения вклада (депозита).</w:t>
      </w:r>
    </w:p>
    <w:p w:rsidR="002300DB" w:rsidRDefault="002300DB" w:rsidP="002300DB">
      <w:pPr>
        <w:ind w:firstLine="709"/>
        <w:jc w:val="both"/>
      </w:pPr>
      <w:r>
        <w:t xml:space="preserve">Конкретные размеры процентов по вкладу (депозиту) на дату заключения Договора указываются </w:t>
      </w:r>
      <w:proofErr w:type="spellStart"/>
      <w:r>
        <w:t>Вкладополучателем</w:t>
      </w:r>
      <w:proofErr w:type="spellEnd"/>
      <w:r>
        <w:t xml:space="preserve"> в поле «Процентная ставка (годовых)» при заключении Договора в дистанционных каналах или в поле «Размер % ставки» при заключении Договора в устройствах самообслуживания (банкомат, </w:t>
      </w:r>
      <w:proofErr w:type="spellStart"/>
      <w:r>
        <w:t>инфокиоск</w:t>
      </w:r>
      <w:proofErr w:type="spellEnd"/>
      <w:r>
        <w:t>).</w:t>
      </w:r>
    </w:p>
    <w:p w:rsidR="002300DB" w:rsidRDefault="002300DB" w:rsidP="002300DB">
      <w:pPr>
        <w:ind w:firstLine="709"/>
        <w:jc w:val="both"/>
      </w:pPr>
      <w:bookmarkStart w:id="0" w:name="Par1600"/>
      <w:bookmarkEnd w:id="0"/>
      <w:r>
        <w:t>1.4. Размер минимальной суммы первоначального взноса во вклад (депозит) составляет 25 (двадцать пять) долларов США.</w:t>
      </w:r>
    </w:p>
    <w:p w:rsidR="002300DB" w:rsidRDefault="002300DB" w:rsidP="002300DB">
      <w:pPr>
        <w:ind w:firstLine="709"/>
        <w:jc w:val="both"/>
      </w:pPr>
      <w:r>
        <w:t>1.5. Срок хранения денежных средств на счете по учету вклада (депозита)  «Юбилейный» составляет 1110 календарных дней.</w:t>
      </w:r>
    </w:p>
    <w:p w:rsidR="002300DB" w:rsidRDefault="002300DB" w:rsidP="002300DB">
      <w:pPr>
        <w:ind w:firstLine="709"/>
        <w:jc w:val="both"/>
      </w:pPr>
      <w:r>
        <w:t>Срок возврата вклада (депозита), с учетом условий, предусмотренных пунктом 1.6 настоящей оферты  - 1110-й календарный день со дня акцепта настоящей публичной оферты.</w:t>
      </w:r>
    </w:p>
    <w:p w:rsidR="002300DB" w:rsidRDefault="002300DB" w:rsidP="002300DB">
      <w:pPr>
        <w:ind w:firstLine="709"/>
        <w:jc w:val="both"/>
      </w:pPr>
      <w:bookmarkStart w:id="1" w:name="Par1603"/>
      <w:bookmarkEnd w:id="1"/>
      <w:r>
        <w:t xml:space="preserve">1.6. Возврат вклада (депозита) по окончании срока хранения и выплата процентов по вкладу (депозиту) осуществляется в валюте вклада (депозита) путем перечисления на Текущий счет либо Текущий счет с БПК Вкладчика в долларах США, выбранный самостоятельно Вкладчиком в дистанционных каналах в поле «Возврат депозита» или в устройствах самообслуживания (банкомат, </w:t>
      </w:r>
      <w:proofErr w:type="spellStart"/>
      <w:r>
        <w:t>инфокиоск</w:t>
      </w:r>
      <w:proofErr w:type="spellEnd"/>
      <w:r>
        <w:t>) в поле «Счет для перечисления % и/или остатка вклада» при заключении Договора, в соответствии с порядком, предусмотренным частью третьей настоящего пункта настоящей оферты. В день указанного перечисления счет по учету вклада (депозита) «Юбилейный» закрывается.</w:t>
      </w:r>
    </w:p>
    <w:p w:rsidR="002300DB" w:rsidRDefault="002300DB" w:rsidP="002300DB">
      <w:pPr>
        <w:ind w:firstLine="709"/>
        <w:jc w:val="both"/>
      </w:pPr>
      <w:r>
        <w:t xml:space="preserve">Вкладчик имеет право изменить счет для возврата вклада (депозита) путем подачи соответствующего заявления на возврат суммы вклада (депозита) на текущий счет или на текущий счет с БПК в соответствующей валюте в подразделение </w:t>
      </w:r>
      <w:proofErr w:type="spellStart"/>
      <w:r>
        <w:t>Вкладополучателя</w:t>
      </w:r>
      <w:proofErr w:type="spellEnd"/>
      <w:r>
        <w:t xml:space="preserve"> не позднее дня, предшествующего дате возврата вклада (депозита), либо заявления на возврат вклада (депозита) на текущий счет с БПК в соответствующей валюте самостоятельно в системе дистанционного банковского обслуживания </w:t>
      </w:r>
      <w:proofErr w:type="spellStart"/>
      <w:r>
        <w:t>Вкладополучателя</w:t>
      </w:r>
      <w:proofErr w:type="spellEnd"/>
      <w:r>
        <w:t xml:space="preserve"> не позднее 3 рабочих дней, предшествующих дате возврата вклада (депозита).</w:t>
      </w:r>
    </w:p>
    <w:p w:rsidR="002300DB" w:rsidRDefault="002300DB" w:rsidP="002300DB">
      <w:pPr>
        <w:ind w:firstLine="709"/>
        <w:jc w:val="both"/>
      </w:pPr>
      <w:bookmarkStart w:id="2" w:name="Par1605"/>
      <w:bookmarkEnd w:id="2"/>
      <w:r>
        <w:lastRenderedPageBreak/>
        <w:t>Заключением Договора Вкладчик уведомлен и согласен со следующим порядком возврата вклада (депозита):</w:t>
      </w:r>
    </w:p>
    <w:p w:rsidR="002300DB" w:rsidRDefault="002300DB" w:rsidP="002300DB">
      <w:pPr>
        <w:ind w:firstLine="709"/>
        <w:jc w:val="both"/>
      </w:pPr>
      <w:r>
        <w:t xml:space="preserve">если дата возврата вклада (депозита) приходится на день, являющийся нерабочим для подразделения </w:t>
      </w:r>
      <w:proofErr w:type="spellStart"/>
      <w:r>
        <w:t>Вкладополучателя</w:t>
      </w:r>
      <w:proofErr w:type="spellEnd"/>
      <w:r>
        <w:t xml:space="preserve">, в котором открыт текущий счет, либо текущий счет с БПК, либо вклад «до востребования», либо </w:t>
      </w:r>
      <w:proofErr w:type="spellStart"/>
      <w:r>
        <w:t>отзывный</w:t>
      </w:r>
      <w:proofErr w:type="spellEnd"/>
      <w:r>
        <w:t xml:space="preserve"> вклад, с которого Вкладчиком осуществлено перечисление суммы первоначального взноса во вклад (депозит), то возврат вклада (депозита) осуществляется в ближайший следующий за ним рабочий день с уплатой процентов по вкладу (депозиту) исходя из фактического количества календарных дней размещения вклада (депозита) у </w:t>
      </w:r>
      <w:proofErr w:type="spellStart"/>
      <w:r>
        <w:t>Вкладополучателя</w:t>
      </w:r>
      <w:proofErr w:type="spellEnd"/>
      <w:r>
        <w:t xml:space="preserve">. При этом Вкладчик вправе истребовать вклад (депозит) в установленную Договором дату возврата вклада (депозита) в любом другом подразделении </w:t>
      </w:r>
      <w:proofErr w:type="spellStart"/>
      <w:r>
        <w:t>Вкладополучателя</w:t>
      </w:r>
      <w:proofErr w:type="spellEnd"/>
      <w:r>
        <w:t>, осуществляющем обслуживание вкладчиков в этот день;</w:t>
      </w:r>
    </w:p>
    <w:p w:rsidR="002300DB" w:rsidRDefault="002300DB" w:rsidP="002300DB">
      <w:pPr>
        <w:ind w:firstLine="709"/>
        <w:jc w:val="both"/>
      </w:pPr>
      <w:r>
        <w:t>при осуществлении перевода (списания) денежных средств со счета по учету вклада (депозита) «Юбилейный» зачисление на текущий счет с БПК либо на текущий счет производится не позднее рабочего дня, следующего за днем списания денежных средств со счета по учету вклада (депозита) «Юбилейный».</w:t>
      </w:r>
    </w:p>
    <w:p w:rsidR="002300DB" w:rsidRDefault="002300DB" w:rsidP="002300DB">
      <w:pPr>
        <w:ind w:firstLine="709"/>
        <w:jc w:val="both"/>
      </w:pPr>
      <w:bookmarkStart w:id="3" w:name="Par1609"/>
      <w:bookmarkEnd w:id="3"/>
      <w:r>
        <w:t>1.7. Пополнение вклада (депозита) не допускается.</w:t>
      </w:r>
    </w:p>
    <w:p w:rsidR="002300DB" w:rsidRDefault="002300DB" w:rsidP="002300DB">
      <w:pPr>
        <w:ind w:firstLine="709"/>
        <w:jc w:val="both"/>
      </w:pPr>
      <w:r>
        <w:t>1.8. По вкладу (депозиту) не допускается возможность частичного истребования суммы вклада (депозита) Вкладчиком до истечения срока его возврата (за исключением сумм капитализированных (ранее начисленных и причисленных к сумме вклада (депозита)) и невостребованных процентов по вкладу (депозиту)).</w:t>
      </w:r>
    </w:p>
    <w:p w:rsidR="002300DB" w:rsidRDefault="002300DB" w:rsidP="002300DB">
      <w:pPr>
        <w:ind w:firstLine="709"/>
        <w:jc w:val="both"/>
      </w:pPr>
      <w:r>
        <w:t>Если на часть денежных средств, находящихся во вкладе (депозите), обращено взыскание, списание денежных средств со вклада (депозита) Вкладчика производится в бесспорном порядке в соответствии с законодательством на основании платежной инструкции, поступившей посредством автоматизированной информационной системы исполнения денежных обязательств. При этом пересчет причитающихся к выплате процентов по вкладу (депозиту) не осуществляется. Остаток денежных средств после совершения операции продолжает храниться на этом же счете по учету вклада (депозита) «Юбилейный».</w:t>
      </w:r>
    </w:p>
    <w:p w:rsidR="002300DB" w:rsidRDefault="002300DB" w:rsidP="002300DB">
      <w:pPr>
        <w:ind w:firstLine="709"/>
        <w:jc w:val="both"/>
      </w:pPr>
      <w:bookmarkStart w:id="4" w:name="Par1615"/>
      <w:bookmarkEnd w:id="4"/>
      <w:r>
        <w:t xml:space="preserve">В случае списания части вклада (депозита) до истечения срока его возврата в иных случаях, предусмотренных законодательством, проценты по вкладу (депозиту) за период его фактического хранения, начиная с даты заключения Договора (как до списания в бесспорном порядке, так и после такого списания) начисляются по ставке, действующей по вкладу (депозиту) физических лиц «до востребования» в соответствующей валюте на дату совершения </w:t>
      </w:r>
      <w:r w:rsidRPr="00420841">
        <w:t>операции  по списанию части вклада (депозита).</w:t>
      </w:r>
    </w:p>
    <w:p w:rsidR="002300DB" w:rsidRDefault="002300DB" w:rsidP="002300DB">
      <w:pPr>
        <w:ind w:firstLine="709"/>
        <w:jc w:val="both"/>
      </w:pPr>
      <w:proofErr w:type="spellStart"/>
      <w:r>
        <w:t>Вкладополучатель</w:t>
      </w:r>
      <w:proofErr w:type="spellEnd"/>
      <w:r>
        <w:t xml:space="preserve"> определяет разницу между фактически выплаченными Вкладчику процентами до момента списания денежных средств и суммой процентов, рассчитанной в соответствии с частью третьей настоящего пункта. Если выплаченная сумма процентов превышает рассчитанную сумму, Вкладчик обязан возвратить </w:t>
      </w:r>
      <w:proofErr w:type="spellStart"/>
      <w:r>
        <w:t>Вкладополучателю</w:t>
      </w:r>
      <w:proofErr w:type="spellEnd"/>
      <w:r>
        <w:t xml:space="preserve"> сумму излишне выплаченных Вкладчику процентов. При этом </w:t>
      </w:r>
      <w:proofErr w:type="spellStart"/>
      <w:r>
        <w:t>Вкладополучатель</w:t>
      </w:r>
      <w:proofErr w:type="spellEnd"/>
      <w:r>
        <w:t xml:space="preserve"> возвращает Вкладчику оставшуюся сумму вклада (депозита) за вычетом образовавшейся разницы. Сумма излишне выплаченных Вкладчику процентов удерживается </w:t>
      </w:r>
      <w:proofErr w:type="spellStart"/>
      <w:r>
        <w:t>Вкладополучателем</w:t>
      </w:r>
      <w:proofErr w:type="spellEnd"/>
      <w:r>
        <w:t xml:space="preserve"> платежным ордером, если иное не предусмотрено законодательством, из суммы вклада (депозита).</w:t>
      </w:r>
    </w:p>
    <w:p w:rsidR="002300DB" w:rsidRDefault="002300DB" w:rsidP="002300DB">
      <w:pPr>
        <w:ind w:firstLine="709"/>
        <w:jc w:val="both"/>
      </w:pPr>
      <w:r>
        <w:t xml:space="preserve">1.9. Возврат вклада (депозита) до наступления срока его возврата осуществляется только с согласия </w:t>
      </w:r>
      <w:proofErr w:type="spellStart"/>
      <w:r>
        <w:t>Вкладополучателя</w:t>
      </w:r>
      <w:proofErr w:type="spellEnd"/>
      <w:r>
        <w:t xml:space="preserve"> или в случае списания денежных средств со вклада (депозита) в бесспорном порядке в соответствии с законодательством.</w:t>
      </w:r>
    </w:p>
    <w:p w:rsidR="002300DB" w:rsidRDefault="002300DB" w:rsidP="002300DB">
      <w:pPr>
        <w:ind w:firstLine="709"/>
        <w:jc w:val="both"/>
      </w:pPr>
      <w:bookmarkStart w:id="5" w:name="Par1619"/>
      <w:bookmarkEnd w:id="5"/>
      <w:r>
        <w:t xml:space="preserve">1.10. В случае возврата суммы вклада (депозита) до истечения срока его возврата по требованию Вкладчика с согласия </w:t>
      </w:r>
      <w:proofErr w:type="spellStart"/>
      <w:r>
        <w:t>Вкладополучателя</w:t>
      </w:r>
      <w:proofErr w:type="spellEnd"/>
      <w:r>
        <w:t xml:space="preserve">, а также в иных случаях, предусмотренных законодательством, проценты по вкладу (депозиту) за период его фактического хранения начисляются по ставке, действующей по вкладу (депозиту) </w:t>
      </w:r>
      <w:r>
        <w:lastRenderedPageBreak/>
        <w:t>физических лиц «до востребования» в валюте вклада (депозита) на дату возврата вклада (депозита).</w:t>
      </w:r>
    </w:p>
    <w:p w:rsidR="002300DB" w:rsidRDefault="002300DB" w:rsidP="002300DB">
      <w:pPr>
        <w:ind w:firstLine="709"/>
        <w:jc w:val="both"/>
      </w:pPr>
      <w:r>
        <w:t>В случае списания денежных средств со вклада (депозита) в бесспорном порядке в соответствии с законодательством на основании платежной инструкции, поступившей посредством автоматизированной информационной системы исполнения денежных обязательств, пересчет причитающихся к выплате процентов по вкладу (депозиту) не осуществляется.</w:t>
      </w:r>
    </w:p>
    <w:p w:rsidR="002300DB" w:rsidRDefault="002300DB" w:rsidP="002300DB">
      <w:pPr>
        <w:ind w:firstLine="709"/>
        <w:jc w:val="both"/>
      </w:pPr>
      <w:r>
        <w:t xml:space="preserve">При досрочном возврате вклада (депозита) в случаях, предусмотренных частью первой настоящего пункта, </w:t>
      </w:r>
      <w:proofErr w:type="spellStart"/>
      <w:r>
        <w:t>Вкладополучатель</w:t>
      </w:r>
      <w:proofErr w:type="spellEnd"/>
      <w:r>
        <w:t xml:space="preserve"> определяет разницу между фактически выплаченными Вкладчику процентами до момента возврата вклада (депозита) и суммой процентов, рассчитанной в соответствии с частью первой настоящего пункта. Если выплаченная сумма процентов превышает рассчитанную сумму, Вкладчик обязан возвратить </w:t>
      </w:r>
      <w:proofErr w:type="spellStart"/>
      <w:r>
        <w:t>Вкладополучателю</w:t>
      </w:r>
      <w:proofErr w:type="spellEnd"/>
      <w:r>
        <w:t xml:space="preserve"> сумму излишне выплаченных Вкладчику процентов. При этом </w:t>
      </w:r>
      <w:proofErr w:type="spellStart"/>
      <w:r>
        <w:t>Вкладополучатель</w:t>
      </w:r>
      <w:proofErr w:type="spellEnd"/>
      <w:r>
        <w:t xml:space="preserve"> возвращает Вкладчику </w:t>
      </w:r>
      <w:proofErr w:type="spellStart"/>
      <w:r>
        <w:t>истребуемую</w:t>
      </w:r>
      <w:proofErr w:type="spellEnd"/>
      <w:r>
        <w:t xml:space="preserve"> сумму вклада (депозита) за вычетом образовавшейся разницы. Сумма излишне выплаченных Вкладчику процентов удерживается </w:t>
      </w:r>
      <w:proofErr w:type="spellStart"/>
      <w:r>
        <w:t>Вкладополучателем</w:t>
      </w:r>
      <w:proofErr w:type="spellEnd"/>
      <w:r>
        <w:t xml:space="preserve"> платежным ордером, если иное не предусмотрено законодательством, из суммы вклада (депозита).</w:t>
      </w:r>
    </w:p>
    <w:p w:rsidR="002300DB" w:rsidRDefault="002300DB" w:rsidP="002300DB">
      <w:pPr>
        <w:ind w:firstLine="709"/>
        <w:jc w:val="both"/>
      </w:pPr>
      <w:r>
        <w:t xml:space="preserve">1.11. За несвоевременный возврат (по вине </w:t>
      </w:r>
      <w:proofErr w:type="spellStart"/>
      <w:r>
        <w:t>Вкладополучателя</w:t>
      </w:r>
      <w:proofErr w:type="spellEnd"/>
      <w:r>
        <w:t xml:space="preserve">) вклада (депозита) или несвоевременную выплату (по вине </w:t>
      </w:r>
      <w:proofErr w:type="spellStart"/>
      <w:r>
        <w:t>Вкладополучателя</w:t>
      </w:r>
      <w:proofErr w:type="spellEnd"/>
      <w:r>
        <w:t xml:space="preserve">) начисленных процентов </w:t>
      </w:r>
      <w:proofErr w:type="spellStart"/>
      <w:r>
        <w:t>Вкладополучатель</w:t>
      </w:r>
      <w:proofErr w:type="spellEnd"/>
      <w:r>
        <w:t xml:space="preserve"> обязан уплатить Вкладчику пеню в размере 0,01 (ноль целых одной сотой) процента от несвоевременно возвращенной (выплаченной) суммы за каждый календарный день просрочки.</w:t>
      </w:r>
    </w:p>
    <w:p w:rsidR="002300DB" w:rsidRDefault="002300DB" w:rsidP="002300DB">
      <w:pPr>
        <w:ind w:firstLine="709"/>
        <w:jc w:val="both"/>
      </w:pPr>
      <w:r>
        <w:t xml:space="preserve">1.12. В случае неисполнения </w:t>
      </w:r>
      <w:proofErr w:type="spellStart"/>
      <w:r>
        <w:t>Вкладополучателем</w:t>
      </w:r>
      <w:proofErr w:type="spellEnd"/>
      <w:r>
        <w:t xml:space="preserve"> обязательства по возврату вклада (депозита) по обстоятельствам, предусмотренным законодательством, устанавливающим гарантированное возмещение банковских вкладов (депозитов) физических лиц, возврат вклада (депозита) производится в установленном этим законодательством порядке. Государство гарантирует полную сохранность денежных средств физических лиц в белорусских рублях и иностранной валюте, размещенных во вклады (депозиты) в банках Республики Беларусь, и возмещение 100 процентов суммы этих средств в валюте вклада (депозита). </w:t>
      </w:r>
      <w:proofErr w:type="spellStart"/>
      <w:r>
        <w:t>Вкладополучатель</w:t>
      </w:r>
      <w:proofErr w:type="spellEnd"/>
      <w:r>
        <w:t xml:space="preserve"> состоит на учете в Агентстве по гарантированному возмещению банковских вкладов (депозитов) физических лиц и привлеченные им денежные средства во вклады (депозиты) подлежат гарантированному возмещению (официальный сайт Агентства: http://www.adc.by).</w:t>
      </w:r>
    </w:p>
    <w:p w:rsidR="002300DB" w:rsidRDefault="002300DB" w:rsidP="002300DB">
      <w:pPr>
        <w:ind w:firstLine="709"/>
        <w:jc w:val="both"/>
      </w:pPr>
      <w:r>
        <w:t>1.13. Порядок изменения размера процентов по вкладу (депозиту):</w:t>
      </w:r>
    </w:p>
    <w:p w:rsidR="002300DB" w:rsidRDefault="002300DB" w:rsidP="002300DB">
      <w:pPr>
        <w:ind w:firstLine="709"/>
        <w:jc w:val="both"/>
      </w:pPr>
      <w:proofErr w:type="spellStart"/>
      <w:r>
        <w:t>Вкладополучатель</w:t>
      </w:r>
      <w:proofErr w:type="spellEnd"/>
      <w:r>
        <w:t xml:space="preserve"> не вправе в одностороннем порядке уменьшить размер процентов по вкладу (депозиту), определенный с применением фиксированной годовой процентной ставки.</w:t>
      </w:r>
    </w:p>
    <w:p w:rsidR="002300DB" w:rsidRDefault="002300DB" w:rsidP="002300DB">
      <w:pPr>
        <w:ind w:firstLine="709"/>
        <w:jc w:val="both"/>
      </w:pPr>
      <w:r>
        <w:t xml:space="preserve">1.14. Спорные вопросы, возникающие при исполнении Договора, решаются путем проведения переговоров Сторон. При </w:t>
      </w:r>
      <w:proofErr w:type="spellStart"/>
      <w:r>
        <w:t>недостижении</w:t>
      </w:r>
      <w:proofErr w:type="spellEnd"/>
      <w:r>
        <w:t xml:space="preserve"> согласия споры по Договору рассматриваются судом в порядке, предусмотренном законодательством.</w:t>
      </w:r>
    </w:p>
    <w:p w:rsidR="002300DB" w:rsidRDefault="002300DB" w:rsidP="002300DB">
      <w:pPr>
        <w:ind w:firstLine="709"/>
        <w:jc w:val="both"/>
      </w:pPr>
      <w:r>
        <w:t xml:space="preserve">1.15. Договор составлен в одном экземпляре в форме настоящего документа в электронном виде, записанный на электронном носителе информации, который хранится у </w:t>
      </w:r>
      <w:proofErr w:type="spellStart"/>
      <w:r>
        <w:t>Вкладополучателя</w:t>
      </w:r>
      <w:proofErr w:type="spellEnd"/>
      <w:r>
        <w:t>. Для создания и обращения Договора и связанных с Договором документов в электронном виде используется подсистема «Частный Клиент» системы дистанционного банковского обслуживания «ДБО BS-</w:t>
      </w:r>
      <w:proofErr w:type="spellStart"/>
      <w:r>
        <w:t>Client</w:t>
      </w:r>
      <w:proofErr w:type="spellEnd"/>
      <w:r>
        <w:t xml:space="preserve">» или программное обеспечение «Банк </w:t>
      </w:r>
      <w:proofErr w:type="spellStart"/>
      <w:r>
        <w:t>On-line</w:t>
      </w:r>
      <w:proofErr w:type="spellEnd"/>
      <w:r>
        <w:t>. Мобильный банк».</w:t>
      </w:r>
    </w:p>
    <w:p w:rsidR="002300DB" w:rsidRDefault="002300DB" w:rsidP="002300DB">
      <w:pPr>
        <w:ind w:firstLine="709"/>
        <w:jc w:val="both"/>
      </w:pPr>
    </w:p>
    <w:p w:rsidR="002300DB" w:rsidRDefault="002300DB" w:rsidP="002300DB">
      <w:pPr>
        <w:ind w:firstLine="709"/>
        <w:jc w:val="both"/>
      </w:pPr>
      <w:r>
        <w:t>2. ПРАВА И ОБЯЗАННОСТИ СТОРОН</w:t>
      </w:r>
    </w:p>
    <w:p w:rsidR="002300DB" w:rsidRDefault="002300DB" w:rsidP="002300DB">
      <w:pPr>
        <w:ind w:firstLine="709"/>
        <w:jc w:val="both"/>
      </w:pPr>
    </w:p>
    <w:p w:rsidR="002300DB" w:rsidRDefault="002300DB" w:rsidP="002300DB">
      <w:pPr>
        <w:ind w:firstLine="709"/>
        <w:jc w:val="both"/>
      </w:pPr>
      <w:r>
        <w:t xml:space="preserve">2.1. </w:t>
      </w:r>
      <w:proofErr w:type="spellStart"/>
      <w:r>
        <w:t>Вкладополучатель</w:t>
      </w:r>
      <w:proofErr w:type="spellEnd"/>
      <w:r>
        <w:t xml:space="preserve"> обязуется:</w:t>
      </w:r>
    </w:p>
    <w:p w:rsidR="002300DB" w:rsidRDefault="002300DB" w:rsidP="002300DB">
      <w:pPr>
        <w:ind w:firstLine="709"/>
        <w:jc w:val="both"/>
      </w:pPr>
      <w:r>
        <w:t>2.1.1. начислять и выплачивать проценты по вкладу (депозиту) в размере, определенном Договором:</w:t>
      </w:r>
    </w:p>
    <w:p w:rsidR="002300DB" w:rsidRDefault="002300DB" w:rsidP="002300DB">
      <w:pPr>
        <w:ind w:firstLine="709"/>
        <w:jc w:val="both"/>
      </w:pPr>
      <w:r>
        <w:lastRenderedPageBreak/>
        <w:t xml:space="preserve"> по истечении каждых 15 календарных дней, начиная со дня поступления суммы первоначального взноса во вклад (депозит) на счет по учету вкладов (депозитов) «Юбилейный»;</w:t>
      </w:r>
    </w:p>
    <w:p w:rsidR="002300DB" w:rsidRDefault="002300DB" w:rsidP="002300DB">
      <w:pPr>
        <w:ind w:firstLine="709"/>
        <w:jc w:val="both"/>
      </w:pPr>
      <w:r>
        <w:t>по истечении каждых 10 календарных дней, начиная со дня поступления суммы первоначального взноса во вклад (депозит) на счет по учету вкладов (депозитов) «Юбилейный» при условии, что Договор заключен в рамках персонального обслуживания клиентов сегмента «Премиальный»;</w:t>
      </w:r>
    </w:p>
    <w:p w:rsidR="002300DB" w:rsidRDefault="002300DB" w:rsidP="002300DB">
      <w:pPr>
        <w:ind w:firstLine="709"/>
        <w:jc w:val="both"/>
      </w:pPr>
      <w:r>
        <w:t>2.1.2. возвратить вклад (депозит) в порядке, определенном настоящей офертой;</w:t>
      </w:r>
    </w:p>
    <w:p w:rsidR="002300DB" w:rsidRDefault="002300DB" w:rsidP="002300DB">
      <w:pPr>
        <w:ind w:firstLine="709"/>
        <w:jc w:val="both"/>
      </w:pPr>
      <w:r>
        <w:t>2.1.3. хранить банковскую тайну по вкладу (депозиту) в порядке, предусмотренном законодательными актами.</w:t>
      </w:r>
    </w:p>
    <w:p w:rsidR="002300DB" w:rsidRDefault="002300DB" w:rsidP="002300DB">
      <w:pPr>
        <w:ind w:firstLine="709"/>
        <w:jc w:val="both"/>
      </w:pPr>
      <w:r>
        <w:t xml:space="preserve">2.2. Вкладчик обязуется информировать </w:t>
      </w:r>
      <w:proofErr w:type="spellStart"/>
      <w:r>
        <w:t>Вкладополучателя</w:t>
      </w:r>
      <w:proofErr w:type="spellEnd"/>
      <w:r>
        <w:t xml:space="preserve"> обо всех изменениях данных документа, удостоверяющего его личность, и (или) изменении своего адреса в срок не позднее 30 (тридцати) календарных дней со дня изменения.</w:t>
      </w:r>
    </w:p>
    <w:p w:rsidR="002300DB" w:rsidRDefault="002300DB" w:rsidP="002300DB">
      <w:pPr>
        <w:ind w:firstLine="709"/>
        <w:jc w:val="both"/>
      </w:pPr>
      <w:r>
        <w:t xml:space="preserve">2.3. </w:t>
      </w:r>
      <w:proofErr w:type="spellStart"/>
      <w:r>
        <w:t>Вкладополучатель</w:t>
      </w:r>
      <w:proofErr w:type="spellEnd"/>
      <w:r>
        <w:t xml:space="preserve"> имеет право:</w:t>
      </w:r>
    </w:p>
    <w:p w:rsidR="002300DB" w:rsidRDefault="002300DB" w:rsidP="002300DB">
      <w:pPr>
        <w:ind w:firstLine="709"/>
        <w:jc w:val="both"/>
      </w:pPr>
      <w:r>
        <w:t xml:space="preserve">2.3.1. в одностороннем порядке изменять номер счета по учету вклада (депозита) без изменения номера Договора вследствие изменения законодательства, локальных правовых актов, реорганизации (изменения организационной структуры) </w:t>
      </w:r>
      <w:proofErr w:type="spellStart"/>
      <w:r>
        <w:t>Вкладополучателя</w:t>
      </w:r>
      <w:proofErr w:type="spellEnd"/>
      <w:r>
        <w:t>, изменения программного обеспечения, используемого для проведения операций, без предварительного уведомления Вкладчика и заключения дополнительного соглашения к Договору;</w:t>
      </w:r>
    </w:p>
    <w:p w:rsidR="002300DB" w:rsidRDefault="002300DB" w:rsidP="002300DB">
      <w:pPr>
        <w:ind w:firstLine="709"/>
        <w:jc w:val="both"/>
      </w:pPr>
      <w:r>
        <w:t>2.3.2. списывать платежным ордером, если иное не предусмотрено законодательством, со счета по учету вклада (депозита) Вкладчика денежные средства, зачисленные на него в результате технической ошибки;</w:t>
      </w:r>
    </w:p>
    <w:p w:rsidR="002300DB" w:rsidRDefault="002300DB" w:rsidP="002300DB">
      <w:pPr>
        <w:ind w:firstLine="709"/>
        <w:jc w:val="both"/>
      </w:pPr>
      <w:r>
        <w:t>2.3.3. в период срока действия Договора осуществлять анализ движения денежных средств по счету по учету вклада (депозита), среднедневных остатков на счете по учету вклада (депозита), среднемесячного объема безналичных операций и другой информации на предмет соответствия критериям отнесения к сегменту «Премиальный»;</w:t>
      </w:r>
    </w:p>
    <w:p w:rsidR="002300DB" w:rsidRDefault="002300DB" w:rsidP="002300DB">
      <w:pPr>
        <w:ind w:firstLine="709"/>
        <w:jc w:val="both"/>
      </w:pPr>
      <w:r>
        <w:t xml:space="preserve">2.3.4. предложить Вкладчику улучшить условия обслуживания путем включения его в сегмент «Премиальный» в рамках заключаемого Договора при соответствии Вкладчика критериям, определенным </w:t>
      </w:r>
      <w:proofErr w:type="spellStart"/>
      <w:r>
        <w:t>Вкладополучателем</w:t>
      </w:r>
      <w:proofErr w:type="spellEnd"/>
      <w:r>
        <w:t xml:space="preserve">, используя при этом любые средства связи, включая телефонные звонки работников </w:t>
      </w:r>
      <w:proofErr w:type="spellStart"/>
      <w:r>
        <w:t>Вкладополучателя</w:t>
      </w:r>
      <w:proofErr w:type="spellEnd"/>
      <w:r>
        <w:t xml:space="preserve">, SMS-сообщения на номер мобильного телефона и сообщения на адрес электронной почты, предоставленные </w:t>
      </w:r>
      <w:proofErr w:type="spellStart"/>
      <w:r>
        <w:t>Вкладополучателю</w:t>
      </w:r>
      <w:proofErr w:type="spellEnd"/>
      <w:r>
        <w:t>.</w:t>
      </w:r>
    </w:p>
    <w:p w:rsidR="002300DB" w:rsidRDefault="002300DB" w:rsidP="002300DB">
      <w:pPr>
        <w:ind w:firstLine="709"/>
        <w:jc w:val="both"/>
      </w:pPr>
      <w:r>
        <w:t>2.4. Вкладчик имеет право:</w:t>
      </w:r>
    </w:p>
    <w:p w:rsidR="002300DB" w:rsidRDefault="002300DB" w:rsidP="002300DB">
      <w:pPr>
        <w:ind w:firstLine="709"/>
        <w:jc w:val="both"/>
      </w:pPr>
      <w:r>
        <w:t>2.4.1. получать выписки по счету по учету вклада (депозита) «Юбилейный»;</w:t>
      </w:r>
    </w:p>
    <w:p w:rsidR="002300DB" w:rsidRDefault="002300DB" w:rsidP="002300DB">
      <w:pPr>
        <w:ind w:firstLine="709"/>
        <w:jc w:val="both"/>
      </w:pPr>
      <w:r>
        <w:t xml:space="preserve">2.4.2. выдавать доверенности на получение представителем выплат, а также на распоряжение денежными средствами, размещенными во вклад (депозит), и оформлять завещательные распоряжения правами на денежные средства по вкладу (депозиту) в соответствии с законодательством. Доверенности на получение представителем выплат, а также на распоряжение денежными средствами, размещенными во вклад (депозит), и завещательные распоряжения правами на денежные средства по вкладу (депозиту) могут быть удостоверены в любом подразделении </w:t>
      </w:r>
      <w:proofErr w:type="spellStart"/>
      <w:r>
        <w:t>Вкладополучателя</w:t>
      </w:r>
      <w:proofErr w:type="spellEnd"/>
      <w:r>
        <w:t xml:space="preserve">, если иное не установлено </w:t>
      </w:r>
      <w:proofErr w:type="spellStart"/>
      <w:r>
        <w:t>Вкладополучателем</w:t>
      </w:r>
      <w:proofErr w:type="spellEnd"/>
      <w:r>
        <w:t xml:space="preserve"> и (или) законодательством;</w:t>
      </w:r>
    </w:p>
    <w:p w:rsidR="002300DB" w:rsidRDefault="002300DB" w:rsidP="002300DB">
      <w:pPr>
        <w:ind w:firstLine="709"/>
        <w:jc w:val="both"/>
      </w:pPr>
      <w:r>
        <w:t xml:space="preserve">2.4.3. потребовать, а </w:t>
      </w:r>
      <w:proofErr w:type="spellStart"/>
      <w:r>
        <w:t>Вкладополучатель</w:t>
      </w:r>
      <w:proofErr w:type="spellEnd"/>
      <w:r>
        <w:t xml:space="preserve"> обязан предоставить по требованию Вкладчика не позднее 5 (пяти) календарных дней со дня обращения в подразделение </w:t>
      </w:r>
      <w:proofErr w:type="spellStart"/>
      <w:r>
        <w:t>Вкладополучателя</w:t>
      </w:r>
      <w:proofErr w:type="spellEnd"/>
      <w:r>
        <w:t xml:space="preserve"> документ, подтверждающий факт заключения Договора, содержащий сведения о его существенных условиях, а также иные сведения, касающиеся обслуживания его вклада (депозита) (сведения об изменении процентов, о размере начисленных процентов, об увеличении суммы вклада (депозита) и т.п.).</w:t>
      </w:r>
    </w:p>
    <w:p w:rsidR="002300DB" w:rsidRDefault="002300DB" w:rsidP="002300DB">
      <w:pPr>
        <w:ind w:firstLine="709"/>
        <w:jc w:val="both"/>
      </w:pPr>
      <w:r>
        <w:t xml:space="preserve">Документом, подтверждающим факт заключения Договора посредством дистанционных каналов или устройств самообслуживания (банкомат, </w:t>
      </w:r>
      <w:proofErr w:type="spellStart"/>
      <w:r>
        <w:t>инфокиоск</w:t>
      </w:r>
      <w:proofErr w:type="spellEnd"/>
      <w:r>
        <w:t xml:space="preserve">), является форма внешнего представления Договора: воспроизведенный на бумажном носителе </w:t>
      </w:r>
      <w:r>
        <w:lastRenderedPageBreak/>
        <w:t xml:space="preserve">Договор, заключенный посредством дистанционных каналов или устройств самообслуживания (банкомат, </w:t>
      </w:r>
      <w:proofErr w:type="spellStart"/>
      <w:r>
        <w:t>инфокиоск</w:t>
      </w:r>
      <w:proofErr w:type="spellEnd"/>
      <w:r>
        <w:t xml:space="preserve">), (т.е. копия документа в электронном виде), заверенный подписью уполномоченного работника </w:t>
      </w:r>
      <w:proofErr w:type="spellStart"/>
      <w:r>
        <w:t>Вкладополучателя</w:t>
      </w:r>
      <w:proofErr w:type="spellEnd"/>
      <w:r>
        <w:t xml:space="preserve"> в порядке, установленном законодательством и локальными правовыми актами </w:t>
      </w:r>
      <w:proofErr w:type="spellStart"/>
      <w:r>
        <w:t>Вкладополучателя</w:t>
      </w:r>
      <w:proofErr w:type="spellEnd"/>
      <w:r>
        <w:t xml:space="preserve">. Документ выдается Вкладчику в день его обращения в подразделение </w:t>
      </w:r>
      <w:proofErr w:type="spellStart"/>
      <w:r>
        <w:t>Вкладополучателя</w:t>
      </w:r>
      <w:proofErr w:type="spellEnd"/>
      <w:r>
        <w:t>;</w:t>
      </w:r>
    </w:p>
    <w:p w:rsidR="002300DB" w:rsidRDefault="002300DB" w:rsidP="002300DB">
      <w:pPr>
        <w:ind w:firstLine="709"/>
        <w:jc w:val="both"/>
      </w:pPr>
      <w:r>
        <w:t>2.4.5. до наступления срока возврата вклада (депозита) истребовать часть вклада (депозита) в размере, не превышающем сумму капитализированных (начисленных и причисленных к вкладу (депозиту)) процентов, в порядке, определенном настоящей офертой.</w:t>
      </w:r>
    </w:p>
    <w:p w:rsidR="002300DB" w:rsidRDefault="002300DB" w:rsidP="002300DB">
      <w:pPr>
        <w:ind w:firstLine="709"/>
        <w:jc w:val="both"/>
      </w:pPr>
    </w:p>
    <w:p w:rsidR="002300DB" w:rsidRDefault="002300DB" w:rsidP="002300DB">
      <w:pPr>
        <w:ind w:firstLine="709"/>
        <w:jc w:val="both"/>
      </w:pPr>
      <w:r>
        <w:t>3. ПОРЯДОК НАЧИСЛЕНИЯ И ВЫПЛАТЫ ПРОЦЕНТОВ ПО ВКЛАДУ (ДЕПОЗИТУ)</w:t>
      </w:r>
    </w:p>
    <w:p w:rsidR="002300DB" w:rsidRDefault="002300DB" w:rsidP="002300DB">
      <w:pPr>
        <w:ind w:firstLine="709"/>
        <w:jc w:val="both"/>
      </w:pPr>
    </w:p>
    <w:p w:rsidR="002300DB" w:rsidRDefault="002300DB" w:rsidP="002300DB">
      <w:pPr>
        <w:ind w:firstLine="709"/>
        <w:jc w:val="both"/>
      </w:pPr>
      <w:r>
        <w:t>3.1. При начислении процентов по вкладу (депозиту) количество дней в году принимается равным фактическому (365 или 366), в месяце – равным фактическому и учитываются фактические ежедневные остатки денежных средств на счете по учету вклада (депозита) «Юбилейный».</w:t>
      </w:r>
    </w:p>
    <w:p w:rsidR="002300DB" w:rsidRDefault="002300DB" w:rsidP="002300DB">
      <w:pPr>
        <w:ind w:firstLine="709"/>
        <w:jc w:val="both"/>
      </w:pPr>
      <w:r>
        <w:t xml:space="preserve">3.2. Проценты по вкладу (депозиту) начисляются </w:t>
      </w:r>
      <w:proofErr w:type="spellStart"/>
      <w:r>
        <w:t>Вкладополучателем</w:t>
      </w:r>
      <w:proofErr w:type="spellEnd"/>
      <w:r>
        <w:t xml:space="preserve"> согласно подпункту 2.1.1 пункта 2.1 настоящей оферты, начиная со дня поступления вклада (депозита) на счет по учету вклада (депозита) «Юбилейный» по день, предшествующий дню возврата вклада (депозита).</w:t>
      </w:r>
    </w:p>
    <w:p w:rsidR="002300DB" w:rsidRDefault="002300DB" w:rsidP="002300DB">
      <w:pPr>
        <w:ind w:firstLine="709"/>
        <w:jc w:val="both"/>
      </w:pPr>
      <w:r>
        <w:t>3.3. Проценты по вкладу (депозиту) выплачиваются в день их начисления путем причисления к сумме вклада (депозита) (капитализации) либо безналичного перечисления на счет, указанный Вкладчиком в платежном поручении (заявлении). В случае непредставления Вкладчиком платежного поручения (заявления) или аннулирования платежного поручения (заявления) Вкладчиком проценты выплачиваются путем причисления к сумме вклада (депозита) (капитализации).</w:t>
      </w:r>
    </w:p>
    <w:p w:rsidR="002300DB" w:rsidRDefault="002300DB" w:rsidP="002300DB">
      <w:pPr>
        <w:ind w:firstLine="709"/>
        <w:jc w:val="both"/>
      </w:pPr>
    </w:p>
    <w:p w:rsidR="002300DB" w:rsidRDefault="002300DB" w:rsidP="002300DB">
      <w:pPr>
        <w:ind w:firstLine="709"/>
        <w:jc w:val="both"/>
      </w:pPr>
      <w:r>
        <w:t>4. ДОПОЛНИТЕЛЬНЫЕ УСЛОВИЯ</w:t>
      </w:r>
    </w:p>
    <w:p w:rsidR="002300DB" w:rsidRDefault="002300DB" w:rsidP="002300DB">
      <w:pPr>
        <w:ind w:firstLine="709"/>
        <w:jc w:val="both"/>
      </w:pPr>
    </w:p>
    <w:p w:rsidR="002300DB" w:rsidRDefault="002300DB" w:rsidP="002300DB">
      <w:pPr>
        <w:ind w:firstLine="709"/>
        <w:jc w:val="both"/>
      </w:pPr>
      <w:r>
        <w:t>4.1. Совершение расходных операций со счета по учету вклада (депозита) Вкладчика путем безналичного перечисления на счет, указанный в заявлении (выдача вклада (депозита) «Юбилейный») производится:</w:t>
      </w:r>
    </w:p>
    <w:p w:rsidR="002300DB" w:rsidRDefault="002300DB" w:rsidP="002300DB">
      <w:pPr>
        <w:ind w:firstLine="709"/>
        <w:jc w:val="both"/>
      </w:pPr>
      <w:r>
        <w:t xml:space="preserve">наследником, указанным в завещательном распоряжении, по месту составления завещательного </w:t>
      </w:r>
      <w:r w:rsidRPr="00500BF1">
        <w:t>распоряжения, в размере, установленном в законодательстве;</w:t>
      </w:r>
    </w:p>
    <w:p w:rsidR="002300DB" w:rsidRDefault="002300DB" w:rsidP="002300DB">
      <w:pPr>
        <w:ind w:firstLine="709"/>
        <w:jc w:val="both"/>
      </w:pPr>
      <w:r>
        <w:t xml:space="preserve">наследником по закону или завещанию в любом подразделении </w:t>
      </w:r>
      <w:proofErr w:type="spellStart"/>
      <w:r>
        <w:t>Вкладополучателя</w:t>
      </w:r>
      <w:proofErr w:type="spellEnd"/>
      <w:r>
        <w:t xml:space="preserve"> .</w:t>
      </w:r>
    </w:p>
    <w:p w:rsidR="002300DB" w:rsidRDefault="002300DB" w:rsidP="002300DB">
      <w:pPr>
        <w:ind w:firstLine="709"/>
        <w:jc w:val="both"/>
      </w:pPr>
      <w:r>
        <w:t xml:space="preserve">4.2. Возврат вклада (депозита) до наступления срока его возврата осуществляется только с согласия </w:t>
      </w:r>
      <w:proofErr w:type="spellStart"/>
      <w:r>
        <w:t>Вкладополучателя</w:t>
      </w:r>
      <w:proofErr w:type="spellEnd"/>
      <w:r>
        <w:t xml:space="preserve"> в порядке и на условиях, предусмотренных настоящей офертой. Условия Договора могут быть изменены по соглашению Вкладчика и </w:t>
      </w:r>
      <w:proofErr w:type="spellStart"/>
      <w:r>
        <w:t>Вкладополучателя</w:t>
      </w:r>
      <w:proofErr w:type="spellEnd"/>
      <w:r>
        <w:t xml:space="preserve">, а также по требованию Вкладчика или </w:t>
      </w:r>
      <w:proofErr w:type="spellStart"/>
      <w:r>
        <w:t>Вкладополучателя</w:t>
      </w:r>
      <w:proofErr w:type="spellEnd"/>
      <w:r>
        <w:t xml:space="preserve"> в случае вступления в силу нормативных правовых актов, изменяющих порядок регулирования данных правоотношений и имеющих обратную силу.</w:t>
      </w:r>
    </w:p>
    <w:p w:rsidR="002300DB" w:rsidRDefault="002300DB" w:rsidP="002300DB">
      <w:pPr>
        <w:ind w:firstLine="709"/>
        <w:jc w:val="both"/>
      </w:pPr>
      <w:r>
        <w:t>4.3. Налогообложение дохода Вкладчика в виде процентов по вкладу (депозиту) осуществляется в порядке, определенном законодательством.</w:t>
      </w:r>
    </w:p>
    <w:p w:rsidR="002300DB" w:rsidRDefault="002300DB" w:rsidP="002300DB">
      <w:pPr>
        <w:ind w:firstLine="709"/>
        <w:jc w:val="both"/>
      </w:pPr>
      <w:r>
        <w:t xml:space="preserve">4.4. Применение положений международных договоров Республики Беларусь по вопросам налогообложения по доходам Вкладчика - нерезидента Республики Беларусь в виде процентов по вкладу (депозиту) осуществляется после представления Вкладчиком - нерезидентом Республики Беларусь в подразделение </w:t>
      </w:r>
      <w:proofErr w:type="spellStart"/>
      <w:r>
        <w:t>Вкладополучателя</w:t>
      </w:r>
      <w:proofErr w:type="spellEnd"/>
      <w:r>
        <w:t xml:space="preserve">, в котором открыт счет по учету вклада (депозита) «Юбилейный», подтверждения того, что Вкладчик - нерезидент Республики Беларусь является резидентом иностранного государства, с которым имеется международный договор Республики Беларусь по вопросам налогообложения, выданного (заверенного) налоговым или иным компетентным органом </w:t>
      </w:r>
      <w:r>
        <w:lastRenderedPageBreak/>
        <w:t xml:space="preserve">иностранного государства, но не позднее, чем за 30 календарных дней до полного возврата </w:t>
      </w:r>
      <w:proofErr w:type="spellStart"/>
      <w:r>
        <w:t>Вкладополучателем</w:t>
      </w:r>
      <w:proofErr w:type="spellEnd"/>
      <w:r>
        <w:t xml:space="preserve"> Вкладчику суммы вклада (депозита) и начисленных процентов по вкладу (депозиту) (закрытия счета по учету вклада (депозита) «Юбилейный»).</w:t>
      </w:r>
    </w:p>
    <w:p w:rsidR="002300DB" w:rsidRDefault="002300DB" w:rsidP="002300DB">
      <w:pPr>
        <w:ind w:firstLine="709"/>
        <w:jc w:val="both"/>
      </w:pPr>
      <w:r>
        <w:t xml:space="preserve">Излишне удержанный и уплаченный в бюджет подоходный налог с физических лиц, исчисленный в порядке, определенном законодательством, с процентов по вкладу (депозиту), выплачивается </w:t>
      </w:r>
      <w:proofErr w:type="spellStart"/>
      <w:r>
        <w:t>Вкладополучателем</w:t>
      </w:r>
      <w:proofErr w:type="spellEnd"/>
      <w:r>
        <w:t xml:space="preserve"> Вкладчику в порядке, установленным </w:t>
      </w:r>
      <w:proofErr w:type="spellStart"/>
      <w:r>
        <w:t>Вкладополучателем</w:t>
      </w:r>
      <w:proofErr w:type="spellEnd"/>
      <w:r>
        <w:t>.</w:t>
      </w:r>
    </w:p>
    <w:p w:rsidR="002300DB" w:rsidRDefault="002300DB" w:rsidP="002300DB">
      <w:pPr>
        <w:ind w:firstLine="709"/>
        <w:jc w:val="both"/>
      </w:pPr>
      <w:r>
        <w:t xml:space="preserve">4.5. Вкладчик уведомлен и согласен с тем, что </w:t>
      </w:r>
      <w:proofErr w:type="spellStart"/>
      <w:r>
        <w:t>Вкладополучателем</w:t>
      </w:r>
      <w:proofErr w:type="spellEnd"/>
      <w:r>
        <w:t xml:space="preserve"> обеспечивается соблюдение требований Закона США «О налогообложении иностранных счетов» (FATCA).</w:t>
      </w:r>
    </w:p>
    <w:p w:rsidR="002300DB" w:rsidRDefault="002300DB" w:rsidP="002300DB">
      <w:pPr>
        <w:ind w:firstLine="709"/>
        <w:jc w:val="both"/>
      </w:pPr>
      <w:r>
        <w:t xml:space="preserve">4.6. </w:t>
      </w:r>
      <w:proofErr w:type="spellStart"/>
      <w:r>
        <w:t>Вкладополучатель</w:t>
      </w:r>
      <w:proofErr w:type="spellEnd"/>
      <w:r>
        <w:t xml:space="preserve"> имеет право устанавливать поощрение в виде дополнительного дохода (в том числе в виде процента, выплачиваемого </w:t>
      </w:r>
      <w:proofErr w:type="spellStart"/>
      <w:r>
        <w:t>Вкладополучателем</w:t>
      </w:r>
      <w:proofErr w:type="spellEnd"/>
      <w:r>
        <w:t xml:space="preserve"> в день наступления срока возврата вклада (депозита)) или иные виды поощрений в рамках Программ лояльности (включая программу лояльности «</w:t>
      </w:r>
      <w:proofErr w:type="spellStart"/>
      <w:r>
        <w:t>Сябры</w:t>
      </w:r>
      <w:proofErr w:type="spellEnd"/>
      <w:r>
        <w:t>»), а также при участии Вкладчика в акциях, предусматривающих обязательную выплату дополнительного процентного дохода. Банк имеет право предоставлять Вкладчику дополнительные сервисы и услуги по отдельным видам вкладов (депозитов).</w:t>
      </w:r>
    </w:p>
    <w:p w:rsidR="002300DB" w:rsidRDefault="002300DB" w:rsidP="002300DB">
      <w:pPr>
        <w:ind w:firstLine="709"/>
        <w:jc w:val="both"/>
      </w:pPr>
      <w:r>
        <w:t xml:space="preserve">4.7. </w:t>
      </w:r>
      <w:proofErr w:type="spellStart"/>
      <w:r>
        <w:t>Вкладополучатель</w:t>
      </w:r>
      <w:proofErr w:type="spellEnd"/>
      <w:r>
        <w:t xml:space="preserve"> имеет право самостоятельно (без поручения или распоряжения Вкладчика, без письменного согласия Вкладчика и без предупреждения Вкладчика) ограничить проведение расходных операций, отказать в совершении указанных операций в случаях, предусмотренных законодательством и локальными правовыми актами </w:t>
      </w:r>
      <w:proofErr w:type="spellStart"/>
      <w:r>
        <w:t>Вкладополучателя</w:t>
      </w:r>
      <w:proofErr w:type="spellEnd"/>
      <w:r>
        <w:t>.</w:t>
      </w:r>
    </w:p>
    <w:p w:rsidR="002300DB" w:rsidRDefault="002300DB" w:rsidP="002300DB">
      <w:pPr>
        <w:ind w:firstLine="709"/>
        <w:jc w:val="both"/>
      </w:pPr>
    </w:p>
    <w:p w:rsidR="002300DB" w:rsidRDefault="002300DB" w:rsidP="002300DB">
      <w:pPr>
        <w:ind w:firstLine="709"/>
        <w:jc w:val="both"/>
      </w:pPr>
      <w:r>
        <w:t>5. ОСОБЫЕ УСЛОВИЯ</w:t>
      </w:r>
    </w:p>
    <w:p w:rsidR="002300DB" w:rsidRDefault="002300DB" w:rsidP="002300DB">
      <w:pPr>
        <w:ind w:firstLine="709"/>
        <w:jc w:val="both"/>
      </w:pPr>
    </w:p>
    <w:p w:rsidR="002300DB" w:rsidRDefault="002300DB" w:rsidP="002300DB">
      <w:pPr>
        <w:ind w:firstLine="709"/>
        <w:jc w:val="both"/>
      </w:pPr>
      <w:r>
        <w:t xml:space="preserve">5.1. Возврат вклада (депозита) и (или) выплата процентов по вкладу (депозиту) осуществляется </w:t>
      </w:r>
      <w:proofErr w:type="spellStart"/>
      <w:r>
        <w:t>Вкладополучателем</w:t>
      </w:r>
      <w:proofErr w:type="spellEnd"/>
      <w:r>
        <w:t xml:space="preserve"> при отсутствии на момент возврата вклада (депозита) и (или) выплаты процентов по вкладу (депозиту) в автоматизированной информационной системе исполнения денежных обязательств (далее - АИС ИДО) информации о неисполненных денежных обязательствах Вкладчика.</w:t>
      </w:r>
    </w:p>
    <w:p w:rsidR="002300DB" w:rsidRDefault="002300DB" w:rsidP="002300DB">
      <w:pPr>
        <w:ind w:firstLine="709"/>
        <w:jc w:val="both"/>
      </w:pPr>
      <w:r>
        <w:t xml:space="preserve">При получении </w:t>
      </w:r>
      <w:proofErr w:type="spellStart"/>
      <w:r>
        <w:t>Вкладополучателем</w:t>
      </w:r>
      <w:proofErr w:type="spellEnd"/>
      <w:r>
        <w:t xml:space="preserve"> информации посредством АИС ИДО о неисполненных денежных обязательствах Вкладчика </w:t>
      </w:r>
      <w:proofErr w:type="spellStart"/>
      <w:r>
        <w:t>Вкладополучатель</w:t>
      </w:r>
      <w:proofErr w:type="spellEnd"/>
      <w:r>
        <w:t xml:space="preserve"> обеспечивает направление денежных средств со вклада (депозита) на исполнение неисполненного денежного обязательства Вкладчика в порядке, определенном законодательством.</w:t>
      </w:r>
    </w:p>
    <w:p w:rsidR="002300DB" w:rsidRDefault="002300DB" w:rsidP="002300DB">
      <w:pPr>
        <w:ind w:firstLine="709"/>
        <w:jc w:val="both"/>
      </w:pPr>
      <w:r>
        <w:t>При наличии блокировки АИС ИДО, по окончанию срока хранения вклада (депозита) вклад (депозит) либо часть вклада (депозита) продолжает храниться на этом же лицевом счете до снятия блокировки, проценты по вкладу (депозиту) за период его фактического хранения начисляются по ставке, действующей по вкладу (депозиту) «до востребования» в соответствующей валюте.</w:t>
      </w:r>
    </w:p>
    <w:p w:rsidR="002300DB" w:rsidRDefault="002300DB" w:rsidP="002300DB">
      <w:pPr>
        <w:ind w:firstLine="709"/>
        <w:jc w:val="both"/>
      </w:pPr>
      <w:r>
        <w:t xml:space="preserve">5.2. </w:t>
      </w:r>
      <w:proofErr w:type="spellStart"/>
      <w:r>
        <w:t>Вкладополучатель</w:t>
      </w:r>
      <w:proofErr w:type="spellEnd"/>
      <w:r>
        <w:t xml:space="preserve"> осуществляет банковские операции по привлечению денежных средств физических лиц во вклады (депозиты) на основании лицензии на осуществление банковской деятельности № __ от __. __.______ , выданной Национальным банком Республики Беларусь.</w:t>
      </w:r>
    </w:p>
    <w:p w:rsidR="00F62CC3" w:rsidRPr="002300DB" w:rsidRDefault="00F62CC3" w:rsidP="002300DB">
      <w:bookmarkStart w:id="6" w:name="_GoBack"/>
      <w:bookmarkEnd w:id="6"/>
    </w:p>
    <w:sectPr w:rsidR="00F62CC3" w:rsidRPr="002300DB" w:rsidSect="006E649B">
      <w:pgSz w:w="11906" w:h="16838" w:code="9"/>
      <w:pgMar w:top="1134" w:right="850" w:bottom="1134" w:left="1701" w:header="567" w:footer="567"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activeWritingStyle w:appName="MSWord" w:lang="ru-RU" w:vendorID="64" w:dllVersion="131078" w:nlCheck="1" w:checkStyle="0"/>
  <w:proofState w:spelling="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49B"/>
    <w:rsid w:val="000E7FCE"/>
    <w:rsid w:val="002300DB"/>
    <w:rsid w:val="006E649B"/>
    <w:rsid w:val="00705F0F"/>
    <w:rsid w:val="00B134D4"/>
    <w:rsid w:val="00F62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57EF2"/>
  <w15:chartTrackingRefBased/>
  <w15:docId w15:val="{EFBBD87B-2C9F-4FAC-994E-45E86447F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649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E649B"/>
    <w:rPr>
      <w:color w:val="0000FF"/>
      <w:u w:val="single"/>
    </w:rPr>
  </w:style>
  <w:style w:type="paragraph" w:customStyle="1" w:styleId="ConsPlusNormal">
    <w:name w:val="ConsPlusNormal"/>
    <w:link w:val="ConsPlusNormal0"/>
    <w:rsid w:val="000E7F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E7FCE"/>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elapb.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3555</Words>
  <Characters>20266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Химорода Д.А.</dc:creator>
  <cp:keywords/>
  <dc:description/>
  <cp:lastModifiedBy>Химорода Д.А.</cp:lastModifiedBy>
  <cp:revision>2</cp:revision>
  <dcterms:created xsi:type="dcterms:W3CDTF">2026-10-15T08:24:00Z</dcterms:created>
  <dcterms:modified xsi:type="dcterms:W3CDTF">2026-10-15T08:24:00Z</dcterms:modified>
</cp:coreProperties>
</file>