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15D7B" w14:textId="77777777" w:rsidR="006E4328" w:rsidRPr="005C5F9A" w:rsidRDefault="006E4328" w:rsidP="006E4328">
      <w:pPr>
        <w:tabs>
          <w:tab w:val="left" w:pos="709"/>
          <w:tab w:val="left" w:pos="6804"/>
        </w:tabs>
        <w:spacing w:after="0" w:line="280" w:lineRule="exact"/>
        <w:ind w:left="5670"/>
        <w:jc w:val="both"/>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14011465" w14:textId="77777777" w:rsidR="006E4328" w:rsidRDefault="006E4328" w:rsidP="006E4328">
      <w:pPr>
        <w:tabs>
          <w:tab w:val="left" w:pos="709"/>
          <w:tab w:val="left" w:pos="6804"/>
        </w:tabs>
        <w:spacing w:after="0" w:line="280" w:lineRule="exact"/>
        <w:ind w:left="5670"/>
        <w:jc w:val="both"/>
        <w:rPr>
          <w:rFonts w:ascii="Times New Roman" w:hAnsi="Times New Roman"/>
          <w:sz w:val="28"/>
          <w:szCs w:val="28"/>
        </w:rPr>
      </w:pPr>
      <w:r>
        <w:rPr>
          <w:rFonts w:ascii="Times New Roman" w:hAnsi="Times New Roman"/>
          <w:sz w:val="28"/>
          <w:szCs w:val="28"/>
        </w:rPr>
        <w:t>Протокол комитета</w:t>
      </w:r>
    </w:p>
    <w:p w14:paraId="5BE793EB" w14:textId="77777777" w:rsidR="006E4328" w:rsidRDefault="006E4328" w:rsidP="006E4328">
      <w:pPr>
        <w:tabs>
          <w:tab w:val="left" w:pos="709"/>
          <w:tab w:val="left" w:pos="6804"/>
        </w:tabs>
        <w:spacing w:after="0" w:line="280" w:lineRule="exact"/>
        <w:ind w:left="5670"/>
        <w:jc w:val="both"/>
        <w:rPr>
          <w:rFonts w:ascii="Times New Roman" w:hAnsi="Times New Roman"/>
          <w:sz w:val="28"/>
          <w:szCs w:val="28"/>
        </w:rPr>
      </w:pPr>
      <w:r w:rsidRPr="005C5F9A">
        <w:rPr>
          <w:rFonts w:ascii="Times New Roman" w:hAnsi="Times New Roman"/>
          <w:sz w:val="28"/>
          <w:szCs w:val="28"/>
        </w:rPr>
        <w:t>по управлению</w:t>
      </w:r>
    </w:p>
    <w:p w14:paraId="7208461A" w14:textId="644F93D7" w:rsidR="006E4328" w:rsidRPr="005C5F9A" w:rsidRDefault="006E4328" w:rsidP="006E4328">
      <w:pPr>
        <w:tabs>
          <w:tab w:val="left" w:pos="709"/>
          <w:tab w:val="left" w:pos="6804"/>
        </w:tabs>
        <w:spacing w:after="0" w:line="280" w:lineRule="exact"/>
        <w:ind w:left="5670"/>
        <w:jc w:val="both"/>
        <w:rPr>
          <w:rFonts w:ascii="Times New Roman" w:hAnsi="Times New Roman"/>
          <w:sz w:val="28"/>
          <w:szCs w:val="28"/>
        </w:rPr>
      </w:pPr>
      <w:r w:rsidRPr="005C5F9A">
        <w:rPr>
          <w:rFonts w:ascii="Times New Roman" w:hAnsi="Times New Roman"/>
          <w:sz w:val="28"/>
          <w:szCs w:val="28"/>
        </w:rPr>
        <w:t>активами и пассивами</w:t>
      </w:r>
    </w:p>
    <w:p w14:paraId="10C06A7B" w14:textId="77777777" w:rsidR="006E4328" w:rsidRDefault="006E4328" w:rsidP="006E4328">
      <w:pPr>
        <w:tabs>
          <w:tab w:val="left" w:pos="709"/>
          <w:tab w:val="left" w:pos="6804"/>
        </w:tabs>
        <w:spacing w:after="0" w:line="280" w:lineRule="exact"/>
        <w:ind w:left="5670"/>
        <w:jc w:val="both"/>
        <w:rPr>
          <w:rFonts w:ascii="Times New Roman" w:hAnsi="Times New Roman"/>
          <w:sz w:val="28"/>
          <w:szCs w:val="28"/>
        </w:rPr>
      </w:pPr>
      <w:r w:rsidRPr="005C5F9A">
        <w:rPr>
          <w:rFonts w:ascii="Times New Roman" w:hAnsi="Times New Roman"/>
          <w:sz w:val="28"/>
          <w:szCs w:val="28"/>
        </w:rPr>
        <w:t>ОАО «Белагропромбанк»</w:t>
      </w:r>
    </w:p>
    <w:p w14:paraId="576B7A63" w14:textId="49605C44" w:rsidR="00C63730" w:rsidRPr="005C5F9A" w:rsidRDefault="006E4328" w:rsidP="006E4328">
      <w:pPr>
        <w:tabs>
          <w:tab w:val="left" w:pos="709"/>
          <w:tab w:val="left" w:pos="6804"/>
        </w:tabs>
        <w:spacing w:after="0" w:line="280" w:lineRule="exact"/>
        <w:ind w:left="5670"/>
        <w:jc w:val="both"/>
        <w:rPr>
          <w:rFonts w:ascii="Times New Roman" w:eastAsia="Times New Roman" w:hAnsi="Times New Roman" w:cs="Times New Roman"/>
          <w:sz w:val="28"/>
          <w:szCs w:val="28"/>
          <w:lang w:eastAsia="ru-RU"/>
        </w:rPr>
      </w:pPr>
      <w:r>
        <w:rPr>
          <w:rFonts w:ascii="Times New Roman" w:hAnsi="Times New Roman"/>
          <w:sz w:val="28"/>
          <w:szCs w:val="28"/>
        </w:rPr>
        <w:t>20</w:t>
      </w:r>
      <w:r w:rsidRPr="005C5F9A">
        <w:rPr>
          <w:rFonts w:ascii="Times New Roman" w:hAnsi="Times New Roman"/>
          <w:sz w:val="28"/>
          <w:szCs w:val="28"/>
        </w:rPr>
        <w:t>.</w:t>
      </w:r>
      <w:r>
        <w:rPr>
          <w:rFonts w:ascii="Times New Roman" w:hAnsi="Times New Roman"/>
          <w:sz w:val="28"/>
          <w:szCs w:val="28"/>
        </w:rPr>
        <w:t>05</w:t>
      </w:r>
      <w:r w:rsidRPr="005C5F9A">
        <w:rPr>
          <w:rFonts w:ascii="Times New Roman" w:hAnsi="Times New Roman"/>
          <w:sz w:val="28"/>
          <w:szCs w:val="28"/>
        </w:rPr>
        <w:t>.202</w:t>
      </w:r>
      <w:r>
        <w:rPr>
          <w:rFonts w:ascii="Times New Roman" w:hAnsi="Times New Roman"/>
          <w:sz w:val="28"/>
          <w:szCs w:val="28"/>
        </w:rPr>
        <w:t xml:space="preserve">5 </w:t>
      </w:r>
      <w:r w:rsidRPr="005C5F9A">
        <w:rPr>
          <w:rFonts w:ascii="Times New Roman" w:hAnsi="Times New Roman"/>
          <w:sz w:val="28"/>
          <w:szCs w:val="28"/>
        </w:rPr>
        <w:t>№</w:t>
      </w:r>
      <w:r>
        <w:rPr>
          <w:rFonts w:ascii="Times New Roman" w:hAnsi="Times New Roman"/>
          <w:sz w:val="28"/>
          <w:szCs w:val="28"/>
        </w:rPr>
        <w:t xml:space="preserve"> 36</w:t>
      </w:r>
    </w:p>
    <w:p w14:paraId="11C767B3" w14:textId="77777777" w:rsidR="00C63730" w:rsidRPr="00823094" w:rsidRDefault="00C63730" w:rsidP="006E4328">
      <w:pPr>
        <w:tabs>
          <w:tab w:val="left" w:pos="709"/>
          <w:tab w:val="left" w:pos="6804"/>
        </w:tabs>
        <w:spacing w:after="0" w:line="280" w:lineRule="exact"/>
        <w:ind w:right="4321"/>
        <w:jc w:val="both"/>
        <w:rPr>
          <w:rFonts w:ascii="Times New Roman" w:hAnsi="Times New Roman" w:cs="Times New Roman"/>
          <w:sz w:val="28"/>
          <w:szCs w:val="28"/>
        </w:rPr>
      </w:pPr>
      <w:r w:rsidRPr="00823094">
        <w:rPr>
          <w:rFonts w:ascii="Times New Roman" w:hAnsi="Times New Roman" w:cs="Times New Roman"/>
          <w:sz w:val="28"/>
          <w:szCs w:val="28"/>
        </w:rPr>
        <w:t>ИЗМЕНЕНИЯ</w:t>
      </w:r>
    </w:p>
    <w:p w14:paraId="25B0D03F" w14:textId="1A327E8C" w:rsidR="00C63730" w:rsidRPr="00823094" w:rsidRDefault="00C63730" w:rsidP="006E4328">
      <w:pPr>
        <w:tabs>
          <w:tab w:val="left" w:pos="709"/>
          <w:tab w:val="left" w:pos="6804"/>
        </w:tabs>
        <w:spacing w:after="0" w:line="280" w:lineRule="exact"/>
        <w:ind w:right="4321"/>
        <w:jc w:val="both"/>
        <w:rPr>
          <w:rFonts w:ascii="Times New Roman" w:hAnsi="Times New Roman" w:cs="Times New Roman"/>
          <w:sz w:val="28"/>
          <w:szCs w:val="28"/>
        </w:rPr>
      </w:pPr>
      <w:r w:rsidRPr="00823094">
        <w:rPr>
          <w:rFonts w:ascii="Times New Roman" w:hAnsi="Times New Roman" w:cs="Times New Roman"/>
          <w:sz w:val="28"/>
          <w:szCs w:val="28"/>
        </w:rPr>
        <w:t>в Сборник платы (вознаграждений)</w:t>
      </w:r>
      <w:r w:rsidR="006E4328">
        <w:rPr>
          <w:rFonts w:ascii="Times New Roman" w:hAnsi="Times New Roman" w:cs="Times New Roman"/>
          <w:sz w:val="28"/>
          <w:szCs w:val="28"/>
        </w:rPr>
        <w:t xml:space="preserve"> </w:t>
      </w:r>
      <w:r w:rsidRPr="00823094">
        <w:rPr>
          <w:rFonts w:ascii="Times New Roman" w:hAnsi="Times New Roman" w:cs="Times New Roman"/>
          <w:sz w:val="28"/>
          <w:szCs w:val="28"/>
        </w:rPr>
        <w:t>за операции, осуществляемые ОАО</w:t>
      </w:r>
      <w:r w:rsidR="00E91BA7">
        <w:rPr>
          <w:rFonts w:ascii="Times New Roman" w:hAnsi="Times New Roman" w:cs="Times New Roman"/>
          <w:sz w:val="28"/>
          <w:szCs w:val="28"/>
        </w:rPr>
        <w:t> </w:t>
      </w:r>
      <w:r w:rsidRPr="00823094">
        <w:rPr>
          <w:rFonts w:ascii="Times New Roman" w:hAnsi="Times New Roman" w:cs="Times New Roman"/>
          <w:sz w:val="28"/>
          <w:szCs w:val="28"/>
        </w:rPr>
        <w:t>«Белагропромбанк»</w:t>
      </w:r>
      <w:r w:rsidR="006E2FB6" w:rsidRPr="00823094">
        <w:rPr>
          <w:rFonts w:ascii="Times New Roman" w:hAnsi="Times New Roman" w:cs="Times New Roman"/>
          <w:sz w:val="28"/>
          <w:szCs w:val="28"/>
        </w:rPr>
        <w:t>,</w:t>
      </w:r>
      <w:r w:rsidR="00E91BA7">
        <w:rPr>
          <w:rFonts w:ascii="Times New Roman" w:hAnsi="Times New Roman" w:cs="Times New Roman"/>
          <w:sz w:val="28"/>
          <w:szCs w:val="28"/>
        </w:rPr>
        <w:t xml:space="preserve"> </w:t>
      </w:r>
      <w:r w:rsidRPr="00823094">
        <w:rPr>
          <w:rFonts w:ascii="Times New Roman" w:hAnsi="Times New Roman" w:cs="Times New Roman"/>
          <w:sz w:val="28"/>
          <w:szCs w:val="28"/>
        </w:rPr>
        <w:t>утвержденный решением финансового комитета</w:t>
      </w:r>
      <w:r w:rsidR="006E4328">
        <w:rPr>
          <w:rFonts w:ascii="Times New Roman" w:hAnsi="Times New Roman" w:cs="Times New Roman"/>
          <w:sz w:val="28"/>
          <w:szCs w:val="28"/>
        </w:rPr>
        <w:t xml:space="preserve"> ОАО </w:t>
      </w:r>
      <w:r w:rsidRPr="00823094">
        <w:rPr>
          <w:rFonts w:ascii="Times New Roman" w:hAnsi="Times New Roman" w:cs="Times New Roman"/>
          <w:sz w:val="28"/>
          <w:szCs w:val="28"/>
        </w:rPr>
        <w:t>«Белагропромбанк»</w:t>
      </w:r>
      <w:r w:rsidR="006E2FB6" w:rsidRPr="00823094">
        <w:rPr>
          <w:rFonts w:ascii="Times New Roman" w:hAnsi="Times New Roman" w:cs="Times New Roman"/>
          <w:sz w:val="28"/>
          <w:szCs w:val="28"/>
        </w:rPr>
        <w:t xml:space="preserve"> от 01.06.2016, протокол №</w:t>
      </w:r>
      <w:r w:rsidR="00E91BA7">
        <w:rPr>
          <w:rFonts w:ascii="Times New Roman" w:hAnsi="Times New Roman" w:cs="Times New Roman"/>
          <w:sz w:val="28"/>
          <w:szCs w:val="28"/>
        </w:rPr>
        <w:t xml:space="preserve"> </w:t>
      </w:r>
      <w:r w:rsidR="006E2FB6" w:rsidRPr="00823094">
        <w:rPr>
          <w:rFonts w:ascii="Times New Roman" w:hAnsi="Times New Roman" w:cs="Times New Roman"/>
          <w:sz w:val="28"/>
          <w:szCs w:val="28"/>
        </w:rPr>
        <w:t>102</w:t>
      </w:r>
    </w:p>
    <w:p w14:paraId="0B31CAB2" w14:textId="77777777" w:rsidR="00C63730" w:rsidRPr="006E4328" w:rsidRDefault="00C63730" w:rsidP="006E4328">
      <w:pPr>
        <w:tabs>
          <w:tab w:val="left" w:pos="709"/>
          <w:tab w:val="left" w:pos="6804"/>
        </w:tabs>
        <w:spacing w:after="0" w:line="240" w:lineRule="auto"/>
        <w:rPr>
          <w:rFonts w:ascii="Times New Roman" w:hAnsi="Times New Roman" w:cs="Times New Roman"/>
          <w:sz w:val="16"/>
          <w:szCs w:val="16"/>
        </w:rPr>
      </w:pPr>
    </w:p>
    <w:p w14:paraId="25D9BAAE" w14:textId="6D7AF88A" w:rsidR="00527C0B" w:rsidRDefault="00DD5AC2" w:rsidP="00DD5AC2">
      <w:pPr>
        <w:pStyle w:val="p-normal"/>
        <w:spacing w:before="0" w:beforeAutospacing="0" w:after="0" w:afterAutospacing="0"/>
        <w:ind w:firstLine="709"/>
        <w:jc w:val="both"/>
        <w:textAlignment w:val="baseline"/>
        <w:rPr>
          <w:sz w:val="28"/>
          <w:szCs w:val="28"/>
        </w:rPr>
      </w:pPr>
      <w:r w:rsidRPr="00823094">
        <w:rPr>
          <w:sz w:val="28"/>
          <w:szCs w:val="28"/>
        </w:rPr>
        <w:t>1. </w:t>
      </w:r>
      <w:r w:rsidR="00527C0B" w:rsidRPr="00823094">
        <w:rPr>
          <w:sz w:val="28"/>
          <w:szCs w:val="28"/>
        </w:rPr>
        <w:t xml:space="preserve">В </w:t>
      </w:r>
      <w:r w:rsidR="0004184F" w:rsidRPr="00823094">
        <w:rPr>
          <w:sz w:val="28"/>
          <w:szCs w:val="28"/>
        </w:rPr>
        <w:t>г</w:t>
      </w:r>
      <w:r w:rsidR="00527C0B" w:rsidRPr="00823094">
        <w:rPr>
          <w:sz w:val="28"/>
          <w:szCs w:val="28"/>
        </w:rPr>
        <w:t>лав</w:t>
      </w:r>
      <w:r w:rsidR="00ED21DF">
        <w:rPr>
          <w:sz w:val="28"/>
          <w:szCs w:val="28"/>
        </w:rPr>
        <w:t>е</w:t>
      </w:r>
      <w:r w:rsidR="00527C0B" w:rsidRPr="00823094">
        <w:rPr>
          <w:sz w:val="28"/>
          <w:szCs w:val="28"/>
        </w:rPr>
        <w:t xml:space="preserve"> </w:t>
      </w:r>
      <w:r w:rsidR="00527C0B" w:rsidRPr="00823094">
        <w:rPr>
          <w:sz w:val="28"/>
          <w:szCs w:val="28"/>
          <w:lang w:val="en-US"/>
        </w:rPr>
        <w:t>I</w:t>
      </w:r>
      <w:r w:rsidR="00A365A5" w:rsidRPr="00823094">
        <w:rPr>
          <w:sz w:val="28"/>
          <w:szCs w:val="28"/>
          <w:lang w:val="en-US"/>
        </w:rPr>
        <w:t>I</w:t>
      </w:r>
      <w:r w:rsidR="00527C0B" w:rsidRPr="00823094">
        <w:rPr>
          <w:sz w:val="28"/>
          <w:szCs w:val="28"/>
        </w:rPr>
        <w:t>:</w:t>
      </w:r>
    </w:p>
    <w:p w14:paraId="3A34B5B8" w14:textId="2911E020" w:rsidR="00F319EC" w:rsidRDefault="00ED21DF" w:rsidP="00F319EC">
      <w:pPr>
        <w:pStyle w:val="p-normal"/>
        <w:spacing w:before="0" w:beforeAutospacing="0" w:after="0" w:afterAutospacing="0"/>
        <w:ind w:firstLine="709"/>
        <w:jc w:val="both"/>
        <w:textAlignment w:val="baseline"/>
        <w:rPr>
          <w:sz w:val="28"/>
          <w:szCs w:val="28"/>
        </w:rPr>
      </w:pPr>
      <w:r>
        <w:rPr>
          <w:sz w:val="28"/>
          <w:szCs w:val="28"/>
        </w:rPr>
        <w:t>1.1. </w:t>
      </w:r>
      <w:r w:rsidR="00F319EC" w:rsidRPr="00823094">
        <w:rPr>
          <w:sz w:val="28"/>
          <w:szCs w:val="28"/>
        </w:rPr>
        <w:t>позици</w:t>
      </w:r>
      <w:r w:rsidR="00F319EC">
        <w:rPr>
          <w:sz w:val="28"/>
          <w:szCs w:val="28"/>
        </w:rPr>
        <w:t>ю</w:t>
      </w:r>
      <w:r w:rsidR="00F319EC" w:rsidRPr="00823094">
        <w:rPr>
          <w:sz w:val="28"/>
          <w:szCs w:val="28"/>
        </w:rPr>
        <w:t xml:space="preserve"> </w:t>
      </w:r>
      <w:r w:rsidR="00F319EC">
        <w:rPr>
          <w:sz w:val="28"/>
          <w:szCs w:val="28"/>
        </w:rPr>
        <w:t>5.3.1.2.1.2</w:t>
      </w:r>
      <w:r w:rsidR="00F319EC" w:rsidRPr="00823094">
        <w:rPr>
          <w:sz w:val="28"/>
          <w:szCs w:val="28"/>
        </w:rPr>
        <w:t xml:space="preserve"> подраздел</w:t>
      </w:r>
      <w:r w:rsidR="00F319EC">
        <w:rPr>
          <w:sz w:val="28"/>
          <w:szCs w:val="28"/>
        </w:rPr>
        <w:t>а</w:t>
      </w:r>
      <w:r w:rsidR="00F319EC" w:rsidRPr="00823094">
        <w:rPr>
          <w:sz w:val="28"/>
          <w:szCs w:val="28"/>
        </w:rPr>
        <w:t xml:space="preserve"> </w:t>
      </w:r>
      <w:r w:rsidR="00F319EC">
        <w:rPr>
          <w:sz w:val="28"/>
          <w:szCs w:val="28"/>
        </w:rPr>
        <w:t>5.3</w:t>
      </w:r>
      <w:r w:rsidR="00F319EC" w:rsidRPr="00823094">
        <w:rPr>
          <w:sz w:val="28"/>
          <w:szCs w:val="28"/>
        </w:rPr>
        <w:t xml:space="preserve"> раздела </w:t>
      </w:r>
      <w:r w:rsidR="00F319EC">
        <w:rPr>
          <w:sz w:val="28"/>
          <w:szCs w:val="28"/>
        </w:rPr>
        <w:t xml:space="preserve">5 </w:t>
      </w:r>
      <w:r w:rsidR="00F319EC" w:rsidRPr="00823094">
        <w:rPr>
          <w:sz w:val="28"/>
          <w:szCs w:val="28"/>
        </w:rPr>
        <w:t>изложить в следующей редакции:</w:t>
      </w:r>
    </w:p>
    <w:p w14:paraId="2DCFFA9A" w14:textId="77777777" w:rsidR="006E4328" w:rsidRPr="006E4328" w:rsidRDefault="006E4328" w:rsidP="00F319EC">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587"/>
        <w:gridCol w:w="4450"/>
        <w:gridCol w:w="1593"/>
        <w:gridCol w:w="1997"/>
      </w:tblGrid>
      <w:tr w:rsidR="00DA06FC" w:rsidRPr="006E4328" w14:paraId="23942EF5" w14:textId="77777777" w:rsidTr="00DA06FC">
        <w:tc>
          <w:tcPr>
            <w:tcW w:w="1616" w:type="dxa"/>
          </w:tcPr>
          <w:p w14:paraId="4ABF1ED3" w14:textId="6F7FBAD8" w:rsidR="00F319EC" w:rsidRPr="006E4328" w:rsidRDefault="00F319EC" w:rsidP="00BC0168">
            <w:pPr>
              <w:pStyle w:val="p-normal"/>
              <w:spacing w:before="0" w:beforeAutospacing="0" w:after="0" w:afterAutospacing="0"/>
              <w:jc w:val="both"/>
              <w:textAlignment w:val="baseline"/>
            </w:pPr>
            <w:r w:rsidRPr="006E4328">
              <w:t>«5.3.1.2.1.2</w:t>
            </w:r>
          </w:p>
        </w:tc>
        <w:tc>
          <w:tcPr>
            <w:tcW w:w="4758" w:type="dxa"/>
          </w:tcPr>
          <w:p w14:paraId="210E50C8" w14:textId="06AA6E09" w:rsidR="00F319EC" w:rsidRPr="006E4328" w:rsidRDefault="00F319EC" w:rsidP="006E4328">
            <w:pPr>
              <w:pStyle w:val="p-normal"/>
              <w:spacing w:before="0" w:beforeAutospacing="0" w:after="0" w:afterAutospacing="0"/>
              <w:jc w:val="both"/>
              <w:textAlignment w:val="baseline"/>
            </w:pPr>
            <w:r w:rsidRPr="006E4328">
              <w:t>гарантии уплаты таможенных платежей в пользу таможенных органов Республики Беларусь юридическими лицами, включенными либо претендующими на включение в реестр таможенных представителей, и (или) реестр уполномоченных таможенных перевозчиков, и (или) реестр уполномоченных экономических операторов, и (или) являющимися таможенным поручителем либо претендующими на получение статуса таможенного поручителя³</w:t>
            </w:r>
          </w:p>
        </w:tc>
        <w:tc>
          <w:tcPr>
            <w:tcW w:w="1227" w:type="dxa"/>
          </w:tcPr>
          <w:p w14:paraId="382BFC07" w14:textId="122FEA3B" w:rsidR="00F319EC" w:rsidRPr="006E4328" w:rsidRDefault="00F319EC" w:rsidP="00F319EC">
            <w:pPr>
              <w:pStyle w:val="p-normal"/>
              <w:spacing w:before="0" w:beforeAutospacing="0" w:after="0" w:afterAutospacing="0"/>
              <w:textAlignment w:val="baseline"/>
            </w:pPr>
            <w:r w:rsidRPr="006E4328">
              <w:t>0,1</w:t>
            </w:r>
            <w:r w:rsidR="00E91BA7" w:rsidRPr="006E4328">
              <w:t xml:space="preserve"> </w:t>
            </w:r>
            <w:r w:rsidRPr="006E4328">
              <w:t>% от суммы гарантии,</w:t>
            </w:r>
          </w:p>
          <w:p w14:paraId="3D3DD11D" w14:textId="19116877" w:rsidR="00F319EC" w:rsidRPr="006E4328" w:rsidRDefault="00F319EC" w:rsidP="00F319EC">
            <w:pPr>
              <w:pStyle w:val="p-normal"/>
              <w:spacing w:before="0" w:beforeAutospacing="0" w:after="0" w:afterAutospacing="0"/>
              <w:textAlignment w:val="baseline"/>
            </w:pPr>
            <w:r w:rsidRPr="006E4328">
              <w:t>мин. 150</w:t>
            </w:r>
            <w:r w:rsidR="001A0BBC" w:rsidRPr="006E4328">
              <w:t>,00</w:t>
            </w:r>
            <w:r w:rsidRPr="006E4328">
              <w:t xml:space="preserve"> белорусск</w:t>
            </w:r>
            <w:r w:rsidR="00E91BA7" w:rsidRPr="006E4328">
              <w:t>ого</w:t>
            </w:r>
            <w:r w:rsidRPr="006E4328">
              <w:t xml:space="preserve"> рубл</w:t>
            </w:r>
            <w:r w:rsidR="00E91BA7" w:rsidRPr="006E4328">
              <w:t>я</w:t>
            </w:r>
          </w:p>
        </w:tc>
        <w:tc>
          <w:tcPr>
            <w:tcW w:w="2026" w:type="dxa"/>
          </w:tcPr>
          <w:p w14:paraId="078C11D1" w14:textId="0358CABC" w:rsidR="00F319EC" w:rsidRPr="006E4328" w:rsidRDefault="00F319EC" w:rsidP="00BC0168">
            <w:pPr>
              <w:pStyle w:val="p-normal"/>
              <w:spacing w:before="0" w:beforeAutospacing="0" w:after="0" w:afterAutospacing="0"/>
              <w:textAlignment w:val="baseline"/>
            </w:pPr>
            <w:r w:rsidRPr="006E4328">
              <w:t>В сроки, установленные в договоре»;</w:t>
            </w:r>
          </w:p>
        </w:tc>
      </w:tr>
    </w:tbl>
    <w:p w14:paraId="54D1F44F" w14:textId="77777777" w:rsidR="006E4328" w:rsidRPr="006E4328" w:rsidRDefault="006E4328" w:rsidP="00F319EC">
      <w:pPr>
        <w:pStyle w:val="p-normal"/>
        <w:spacing w:before="0" w:beforeAutospacing="0" w:after="0" w:afterAutospacing="0"/>
        <w:ind w:firstLine="709"/>
        <w:jc w:val="both"/>
        <w:textAlignment w:val="baseline"/>
        <w:rPr>
          <w:sz w:val="16"/>
          <w:szCs w:val="16"/>
        </w:rPr>
      </w:pPr>
    </w:p>
    <w:p w14:paraId="00A07D41" w14:textId="15965FBE" w:rsidR="00F319EC" w:rsidRDefault="00F319EC" w:rsidP="00F319EC">
      <w:pPr>
        <w:pStyle w:val="p-normal"/>
        <w:spacing w:before="0" w:beforeAutospacing="0" w:after="0" w:afterAutospacing="0"/>
        <w:ind w:firstLine="709"/>
        <w:jc w:val="both"/>
        <w:textAlignment w:val="baseline"/>
        <w:rPr>
          <w:sz w:val="28"/>
          <w:szCs w:val="28"/>
        </w:rPr>
      </w:pPr>
      <w:r w:rsidRPr="00823094">
        <w:rPr>
          <w:sz w:val="28"/>
          <w:szCs w:val="28"/>
        </w:rPr>
        <w:t>позици</w:t>
      </w:r>
      <w:r w:rsidR="00DA06FC">
        <w:rPr>
          <w:sz w:val="28"/>
          <w:szCs w:val="28"/>
        </w:rPr>
        <w:t>и</w:t>
      </w:r>
      <w:r w:rsidRPr="00823094">
        <w:rPr>
          <w:sz w:val="28"/>
          <w:szCs w:val="28"/>
        </w:rPr>
        <w:t xml:space="preserve"> </w:t>
      </w:r>
      <w:r>
        <w:rPr>
          <w:sz w:val="28"/>
          <w:szCs w:val="28"/>
        </w:rPr>
        <w:t>5.3.1.3.1.2</w:t>
      </w:r>
      <w:r w:rsidR="00DA06FC">
        <w:rPr>
          <w:sz w:val="28"/>
          <w:szCs w:val="28"/>
        </w:rPr>
        <w:t xml:space="preserve"> и 5.3.1.3.1.3</w:t>
      </w:r>
      <w:r w:rsidRPr="00823094">
        <w:rPr>
          <w:sz w:val="28"/>
          <w:szCs w:val="28"/>
        </w:rPr>
        <w:t xml:space="preserve"> подраздел</w:t>
      </w:r>
      <w:r>
        <w:rPr>
          <w:sz w:val="28"/>
          <w:szCs w:val="28"/>
        </w:rPr>
        <w:t>а</w:t>
      </w:r>
      <w:r w:rsidRPr="00823094">
        <w:rPr>
          <w:sz w:val="28"/>
          <w:szCs w:val="28"/>
        </w:rPr>
        <w:t xml:space="preserve"> </w:t>
      </w:r>
      <w:r>
        <w:rPr>
          <w:sz w:val="28"/>
          <w:szCs w:val="28"/>
        </w:rPr>
        <w:t>5.3</w:t>
      </w:r>
      <w:r w:rsidRPr="00823094">
        <w:rPr>
          <w:sz w:val="28"/>
          <w:szCs w:val="28"/>
        </w:rPr>
        <w:t xml:space="preserve"> раздела </w:t>
      </w:r>
      <w:r>
        <w:rPr>
          <w:sz w:val="28"/>
          <w:szCs w:val="28"/>
        </w:rPr>
        <w:t xml:space="preserve">5 </w:t>
      </w:r>
      <w:r w:rsidRPr="00823094">
        <w:rPr>
          <w:sz w:val="28"/>
          <w:szCs w:val="28"/>
        </w:rPr>
        <w:t>изложить в следующей редакции:</w:t>
      </w:r>
    </w:p>
    <w:p w14:paraId="44E3C082" w14:textId="77777777" w:rsidR="006E4328" w:rsidRPr="006E4328" w:rsidRDefault="006E4328" w:rsidP="00F319EC">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616"/>
        <w:gridCol w:w="4191"/>
        <w:gridCol w:w="1794"/>
        <w:gridCol w:w="2026"/>
      </w:tblGrid>
      <w:tr w:rsidR="00F319EC" w:rsidRPr="00823094" w14:paraId="3D41B0DE" w14:textId="77777777" w:rsidTr="00DA06FC">
        <w:tc>
          <w:tcPr>
            <w:tcW w:w="1616" w:type="dxa"/>
          </w:tcPr>
          <w:p w14:paraId="27F1D49F" w14:textId="4BE159C6" w:rsidR="00F319EC" w:rsidRPr="006E4328" w:rsidRDefault="00F319EC" w:rsidP="00BC0168">
            <w:pPr>
              <w:pStyle w:val="p-normal"/>
              <w:spacing w:before="0" w:beforeAutospacing="0" w:after="0" w:afterAutospacing="0"/>
              <w:jc w:val="both"/>
              <w:textAlignment w:val="baseline"/>
            </w:pPr>
            <w:r w:rsidRPr="006E4328">
              <w:t>«5.3.1.3.1.2</w:t>
            </w:r>
          </w:p>
        </w:tc>
        <w:tc>
          <w:tcPr>
            <w:tcW w:w="4191" w:type="dxa"/>
          </w:tcPr>
          <w:p w14:paraId="03769F79" w14:textId="77777777" w:rsidR="00F319EC" w:rsidRPr="006E4328" w:rsidRDefault="00F319EC" w:rsidP="006E4328">
            <w:pPr>
              <w:pStyle w:val="p-normal"/>
              <w:spacing w:before="0" w:beforeAutospacing="0" w:after="0" w:afterAutospacing="0"/>
              <w:jc w:val="both"/>
              <w:textAlignment w:val="baseline"/>
            </w:pPr>
            <w:r w:rsidRPr="006E4328">
              <w:t>гарантии уплаты таможенных платежей в пользу таможенных органов Республики Беларусь юридическими лицами, включенными либо претендующими на включение в реестр таможенных представителей, и (или) реестр уполномоченных таможенных перевозчиков, и (или) реестр уполномоченных экономических операторов, и (или) являющимися таможенным поручителем либо претендующими на получение статуса таможенного поручителя³</w:t>
            </w:r>
          </w:p>
        </w:tc>
        <w:tc>
          <w:tcPr>
            <w:tcW w:w="1794" w:type="dxa"/>
          </w:tcPr>
          <w:p w14:paraId="6F026191" w14:textId="1F3DD1C8" w:rsidR="00F319EC" w:rsidRPr="006E4328" w:rsidRDefault="00F319EC" w:rsidP="00F319EC">
            <w:pPr>
              <w:pStyle w:val="p-normal"/>
              <w:spacing w:before="0" w:beforeAutospacing="0" w:after="0" w:afterAutospacing="0"/>
              <w:textAlignment w:val="baseline"/>
            </w:pPr>
            <w:r w:rsidRPr="006E4328">
              <w:t>0,9</w:t>
            </w:r>
            <w:r w:rsidR="00E91BA7" w:rsidRPr="006E4328">
              <w:t xml:space="preserve"> </w:t>
            </w:r>
            <w:r w:rsidRPr="006E4328">
              <w:t>% годовых от суммы гарантии,</w:t>
            </w:r>
          </w:p>
          <w:p w14:paraId="78D09D6A" w14:textId="45E5D11E" w:rsidR="00F319EC" w:rsidRPr="006E4328" w:rsidRDefault="00F319EC" w:rsidP="00F319EC">
            <w:pPr>
              <w:pStyle w:val="p-normal"/>
              <w:spacing w:before="0" w:beforeAutospacing="0" w:after="0" w:afterAutospacing="0"/>
              <w:textAlignment w:val="baseline"/>
            </w:pPr>
            <w:r w:rsidRPr="006E4328">
              <w:t>мин. 150</w:t>
            </w:r>
            <w:r w:rsidR="001A0BBC" w:rsidRPr="006E4328">
              <w:t>,00</w:t>
            </w:r>
            <w:r w:rsidRPr="006E4328">
              <w:t xml:space="preserve"> </w:t>
            </w:r>
            <w:r w:rsidR="00E91BA7" w:rsidRPr="006E4328">
              <w:t>белорусского рубля</w:t>
            </w:r>
          </w:p>
        </w:tc>
        <w:tc>
          <w:tcPr>
            <w:tcW w:w="2026" w:type="dxa"/>
          </w:tcPr>
          <w:p w14:paraId="7633D365" w14:textId="1B07AFDB" w:rsidR="00F319EC" w:rsidRPr="006E4328" w:rsidRDefault="00F319EC" w:rsidP="00BC0168">
            <w:pPr>
              <w:pStyle w:val="p-normal"/>
              <w:spacing w:before="0" w:beforeAutospacing="0" w:after="0" w:afterAutospacing="0"/>
              <w:textAlignment w:val="baseline"/>
            </w:pPr>
            <w:r w:rsidRPr="006E4328">
              <w:t>В сроки, установленные в договоре</w:t>
            </w:r>
          </w:p>
        </w:tc>
      </w:tr>
      <w:tr w:rsidR="00DA06FC" w:rsidRPr="00823094" w14:paraId="2F20D211" w14:textId="77777777" w:rsidTr="00DA06FC">
        <w:tc>
          <w:tcPr>
            <w:tcW w:w="1616" w:type="dxa"/>
          </w:tcPr>
          <w:p w14:paraId="348C1AB5" w14:textId="39D0734E" w:rsidR="00DA06FC" w:rsidRPr="006E4328" w:rsidRDefault="00DA06FC" w:rsidP="00DA06FC">
            <w:pPr>
              <w:pStyle w:val="p-normal"/>
              <w:spacing w:before="0" w:beforeAutospacing="0" w:after="0" w:afterAutospacing="0"/>
              <w:jc w:val="both"/>
              <w:textAlignment w:val="baseline"/>
            </w:pPr>
            <w:r w:rsidRPr="006E4328">
              <w:t>5.3.1.3.1.3</w:t>
            </w:r>
          </w:p>
        </w:tc>
        <w:tc>
          <w:tcPr>
            <w:tcW w:w="4191" w:type="dxa"/>
          </w:tcPr>
          <w:p w14:paraId="7DE952B7" w14:textId="1B241944" w:rsidR="00DA06FC" w:rsidRPr="006E4328" w:rsidRDefault="00DA06FC" w:rsidP="006E4328">
            <w:pPr>
              <w:pStyle w:val="p-normal"/>
              <w:spacing w:before="0" w:beforeAutospacing="0" w:after="0" w:afterAutospacing="0"/>
              <w:jc w:val="both"/>
              <w:textAlignment w:val="baseline"/>
            </w:pPr>
            <w:r w:rsidRPr="006E4328">
              <w:t xml:space="preserve">гарантии уплаты таможенных платежей в пользу таможенных органов Республики Беларусь юридическими лицами, включенными либо претендующими на включение в </w:t>
            </w:r>
            <w:r w:rsidRPr="006E4328">
              <w:lastRenderedPageBreak/>
              <w:t>реестр таможенных представителей, и (или) реестр уполномоченных таможенных перевозчиков, и (или) реестр уполномоченных экономических операторов, и (или) являющимися таможенным поручителем либо претендующими на получение статуса таможенного поручителя (в период регресса)³</w:t>
            </w:r>
          </w:p>
        </w:tc>
        <w:tc>
          <w:tcPr>
            <w:tcW w:w="1794" w:type="dxa"/>
          </w:tcPr>
          <w:p w14:paraId="7B1722D3" w14:textId="1C943841" w:rsidR="00DA06FC" w:rsidRPr="006E4328" w:rsidRDefault="00DA06FC" w:rsidP="00DA06FC">
            <w:pPr>
              <w:pStyle w:val="p-normal"/>
              <w:spacing w:before="0" w:beforeAutospacing="0" w:after="0" w:afterAutospacing="0"/>
              <w:textAlignment w:val="baseline"/>
            </w:pPr>
            <w:r w:rsidRPr="006E4328">
              <w:lastRenderedPageBreak/>
              <w:t>0,32</w:t>
            </w:r>
            <w:r w:rsidR="00E91BA7" w:rsidRPr="006E4328">
              <w:t xml:space="preserve"> </w:t>
            </w:r>
            <w:r w:rsidRPr="006E4328">
              <w:t>% годовых от суммы гарантии</w:t>
            </w:r>
          </w:p>
        </w:tc>
        <w:tc>
          <w:tcPr>
            <w:tcW w:w="2026" w:type="dxa"/>
          </w:tcPr>
          <w:p w14:paraId="419FEBAB" w14:textId="348F5D8C" w:rsidR="00DA06FC" w:rsidRPr="006E4328" w:rsidRDefault="00DA06FC" w:rsidP="00DA06FC">
            <w:pPr>
              <w:pStyle w:val="p-normal"/>
              <w:spacing w:before="0" w:beforeAutospacing="0" w:after="0" w:afterAutospacing="0"/>
              <w:textAlignment w:val="baseline"/>
            </w:pPr>
            <w:r w:rsidRPr="006E4328">
              <w:t>В сроки, установленные в договоре»;</w:t>
            </w:r>
          </w:p>
        </w:tc>
      </w:tr>
    </w:tbl>
    <w:p w14:paraId="3E1ABD8E" w14:textId="77777777" w:rsidR="006E4328" w:rsidRPr="006E4328" w:rsidRDefault="006E4328" w:rsidP="00DD5AC2">
      <w:pPr>
        <w:pStyle w:val="p-normal"/>
        <w:spacing w:before="0" w:beforeAutospacing="0" w:after="0" w:afterAutospacing="0"/>
        <w:ind w:firstLine="709"/>
        <w:jc w:val="both"/>
        <w:textAlignment w:val="baseline"/>
        <w:rPr>
          <w:sz w:val="16"/>
          <w:szCs w:val="16"/>
        </w:rPr>
      </w:pPr>
    </w:p>
    <w:p w14:paraId="3B339569" w14:textId="22E6C721" w:rsidR="00ED21DF" w:rsidRDefault="00DA06FC" w:rsidP="00DD5AC2">
      <w:pPr>
        <w:pStyle w:val="p-normal"/>
        <w:spacing w:before="0" w:beforeAutospacing="0" w:after="0" w:afterAutospacing="0"/>
        <w:ind w:firstLine="709"/>
        <w:jc w:val="both"/>
        <w:textAlignment w:val="baseline"/>
        <w:rPr>
          <w:sz w:val="28"/>
          <w:szCs w:val="28"/>
        </w:rPr>
      </w:pPr>
      <w:r>
        <w:rPr>
          <w:sz w:val="28"/>
          <w:szCs w:val="28"/>
        </w:rPr>
        <w:t>пункт 3 позиции «Примечания к подразделу 5.3.1» изложить в следующей редакции:</w:t>
      </w:r>
    </w:p>
    <w:p w14:paraId="0A720EF7" w14:textId="77777777" w:rsidR="006E4328" w:rsidRPr="006E4328" w:rsidRDefault="006E4328" w:rsidP="00DD5AC2">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704"/>
        <w:gridCol w:w="8923"/>
      </w:tblGrid>
      <w:tr w:rsidR="00DA06FC" w:rsidRPr="006E4328" w14:paraId="10C36ED7" w14:textId="77777777" w:rsidTr="00DA06FC">
        <w:tc>
          <w:tcPr>
            <w:tcW w:w="704" w:type="dxa"/>
          </w:tcPr>
          <w:p w14:paraId="64DE36D0" w14:textId="7D3ECC9B" w:rsidR="00DA06FC" w:rsidRPr="006E4328" w:rsidRDefault="00DA06FC" w:rsidP="00DD5AC2">
            <w:pPr>
              <w:pStyle w:val="p-normal"/>
              <w:spacing w:before="0" w:beforeAutospacing="0" w:after="0" w:afterAutospacing="0"/>
              <w:jc w:val="both"/>
              <w:textAlignment w:val="baseline"/>
            </w:pPr>
            <w:r w:rsidRPr="006E4328">
              <w:t>«3</w:t>
            </w:r>
          </w:p>
        </w:tc>
        <w:tc>
          <w:tcPr>
            <w:tcW w:w="8923" w:type="dxa"/>
          </w:tcPr>
          <w:p w14:paraId="3BE9BB4E" w14:textId="6B0DBCA8" w:rsidR="00DA06FC" w:rsidRPr="006E4328" w:rsidRDefault="00DA06FC" w:rsidP="00DD5AC2">
            <w:pPr>
              <w:pStyle w:val="p-normal"/>
              <w:spacing w:before="0" w:beforeAutospacing="0" w:after="0" w:afterAutospacing="0"/>
              <w:jc w:val="both"/>
              <w:textAlignment w:val="baseline"/>
            </w:pPr>
            <w:r w:rsidRPr="006E4328">
              <w:t>Плата применяется при предоставлении корпоративному клиенту гарантии согласно условиям спецификации банковского продукта «Таможенная гарантия».»;</w:t>
            </w:r>
          </w:p>
        </w:tc>
      </w:tr>
    </w:tbl>
    <w:p w14:paraId="00D789B9" w14:textId="77777777" w:rsidR="006E4328" w:rsidRPr="006E4328" w:rsidRDefault="006E4328" w:rsidP="00A2516A">
      <w:pPr>
        <w:pStyle w:val="p-normal"/>
        <w:spacing w:before="0" w:beforeAutospacing="0" w:after="0" w:afterAutospacing="0"/>
        <w:ind w:firstLine="709"/>
        <w:jc w:val="both"/>
        <w:textAlignment w:val="baseline"/>
        <w:rPr>
          <w:sz w:val="16"/>
          <w:szCs w:val="16"/>
        </w:rPr>
      </w:pPr>
    </w:p>
    <w:p w14:paraId="1CF1BCCE" w14:textId="67CB1BF4" w:rsidR="007572FD" w:rsidRDefault="00ED21DF" w:rsidP="00A2516A">
      <w:pPr>
        <w:pStyle w:val="p-normal"/>
        <w:spacing w:before="0" w:beforeAutospacing="0" w:after="0" w:afterAutospacing="0"/>
        <w:ind w:firstLine="709"/>
        <w:jc w:val="both"/>
        <w:textAlignment w:val="baseline"/>
        <w:rPr>
          <w:sz w:val="28"/>
          <w:szCs w:val="28"/>
        </w:rPr>
      </w:pPr>
      <w:r>
        <w:rPr>
          <w:sz w:val="28"/>
          <w:szCs w:val="28"/>
        </w:rPr>
        <w:t>1.2. </w:t>
      </w:r>
      <w:r w:rsidRPr="00823094">
        <w:rPr>
          <w:sz w:val="28"/>
          <w:szCs w:val="28"/>
        </w:rPr>
        <w:t>позиции 7.1.2.1, 7.1.2.2</w:t>
      </w:r>
      <w:r w:rsidR="00BC0168">
        <w:rPr>
          <w:sz w:val="28"/>
          <w:szCs w:val="28"/>
        </w:rPr>
        <w:t>, 7.1.3</w:t>
      </w:r>
      <w:r w:rsidRPr="00823094">
        <w:rPr>
          <w:sz w:val="28"/>
          <w:szCs w:val="28"/>
        </w:rPr>
        <w:t xml:space="preserve"> подраздел</w:t>
      </w:r>
      <w:r>
        <w:rPr>
          <w:sz w:val="28"/>
          <w:szCs w:val="28"/>
        </w:rPr>
        <w:t>а</w:t>
      </w:r>
      <w:r w:rsidRPr="00823094">
        <w:rPr>
          <w:sz w:val="28"/>
          <w:szCs w:val="28"/>
        </w:rPr>
        <w:t xml:space="preserve"> 7.1 раздела 7</w:t>
      </w:r>
      <w:r>
        <w:rPr>
          <w:sz w:val="28"/>
          <w:szCs w:val="28"/>
        </w:rPr>
        <w:t xml:space="preserve"> </w:t>
      </w:r>
      <w:r w:rsidR="007572FD" w:rsidRPr="00823094">
        <w:rPr>
          <w:sz w:val="28"/>
          <w:szCs w:val="28"/>
        </w:rPr>
        <w:t>изложить в следующей редакции:</w:t>
      </w:r>
    </w:p>
    <w:p w14:paraId="75FC3DC0" w14:textId="77777777" w:rsidR="006E4328" w:rsidRPr="006E4328" w:rsidRDefault="006E4328" w:rsidP="00A2516A">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96"/>
        <w:gridCol w:w="3352"/>
        <w:gridCol w:w="3388"/>
        <w:gridCol w:w="1691"/>
      </w:tblGrid>
      <w:tr w:rsidR="00E24D66" w:rsidRPr="006E4328" w14:paraId="72DCF302" w14:textId="77777777" w:rsidTr="00E24D66">
        <w:tc>
          <w:tcPr>
            <w:tcW w:w="1196" w:type="dxa"/>
          </w:tcPr>
          <w:p w14:paraId="49EE68E1" w14:textId="6D3C62F2" w:rsidR="00E24D66" w:rsidRPr="006E4328" w:rsidRDefault="00E24D66" w:rsidP="00A2516A">
            <w:pPr>
              <w:pStyle w:val="p-normal"/>
              <w:spacing w:before="0" w:beforeAutospacing="0" w:after="0" w:afterAutospacing="0"/>
              <w:jc w:val="both"/>
              <w:textAlignment w:val="baseline"/>
            </w:pPr>
            <w:r w:rsidRPr="006E4328">
              <w:t>«7.1.2.1</w:t>
            </w:r>
          </w:p>
        </w:tc>
        <w:tc>
          <w:tcPr>
            <w:tcW w:w="3352" w:type="dxa"/>
          </w:tcPr>
          <w:p w14:paraId="5A3A6245" w14:textId="1681549D" w:rsidR="00E24D66" w:rsidRPr="006E4328" w:rsidRDefault="00E24D66" w:rsidP="007572FD">
            <w:pPr>
              <w:pStyle w:val="p-normal"/>
              <w:spacing w:before="0" w:beforeAutospacing="0" w:after="0" w:afterAutospacing="0"/>
              <w:textAlignment w:val="baseline"/>
            </w:pPr>
            <w:r w:rsidRPr="006E4328">
              <w:t>облигаций</w:t>
            </w:r>
          </w:p>
        </w:tc>
        <w:tc>
          <w:tcPr>
            <w:tcW w:w="3388" w:type="dxa"/>
          </w:tcPr>
          <w:p w14:paraId="0CD8C570" w14:textId="427BBA86" w:rsidR="00E24D66" w:rsidRPr="006E4328" w:rsidRDefault="00E24D66" w:rsidP="00E24D66">
            <w:pPr>
              <w:pStyle w:val="p-normal"/>
              <w:spacing w:after="0"/>
              <w:textAlignment w:val="baseline"/>
            </w:pPr>
            <w:r w:rsidRPr="006E4328">
              <w:t>0,02</w:t>
            </w:r>
            <w:r w:rsidR="00E91BA7" w:rsidRPr="006E4328">
              <w:t xml:space="preserve"> </w:t>
            </w:r>
            <w:r w:rsidRPr="006E4328">
              <w:t>% от суммы сделки, но не менее 50,00 бел. руб. и не более 400,00 бел. руб. за одну сделку</w:t>
            </w:r>
          </w:p>
        </w:tc>
        <w:tc>
          <w:tcPr>
            <w:tcW w:w="1691" w:type="dxa"/>
            <w:vMerge w:val="restart"/>
            <w:vAlign w:val="center"/>
          </w:tcPr>
          <w:p w14:paraId="731B2164" w14:textId="37C18D02" w:rsidR="00E24D66" w:rsidRPr="006E4328" w:rsidRDefault="00E24D66" w:rsidP="00E24D66">
            <w:pPr>
              <w:pStyle w:val="p-normal"/>
              <w:spacing w:before="0" w:beforeAutospacing="0" w:after="0" w:afterAutospacing="0"/>
              <w:textAlignment w:val="baseline"/>
            </w:pPr>
            <w:r w:rsidRPr="006E4328">
              <w:t>Не позднее пятого рабочего дня месяца, следующего за отчетным</w:t>
            </w:r>
          </w:p>
        </w:tc>
      </w:tr>
      <w:tr w:rsidR="00E24D66" w:rsidRPr="006E4328" w14:paraId="3E968183" w14:textId="77777777" w:rsidTr="00E24D66">
        <w:tc>
          <w:tcPr>
            <w:tcW w:w="1196" w:type="dxa"/>
          </w:tcPr>
          <w:p w14:paraId="65A3E3AA" w14:textId="40ACDBDE" w:rsidR="00E24D66" w:rsidRPr="006E4328" w:rsidRDefault="00E24D66" w:rsidP="00A2516A">
            <w:pPr>
              <w:pStyle w:val="p-normal"/>
              <w:spacing w:before="0" w:beforeAutospacing="0" w:after="0" w:afterAutospacing="0"/>
              <w:jc w:val="both"/>
              <w:textAlignment w:val="baseline"/>
            </w:pPr>
            <w:r w:rsidRPr="006E4328">
              <w:t>7.1.2.2</w:t>
            </w:r>
          </w:p>
        </w:tc>
        <w:tc>
          <w:tcPr>
            <w:tcW w:w="3352" w:type="dxa"/>
          </w:tcPr>
          <w:p w14:paraId="5B61CDE4" w14:textId="17A66CB1" w:rsidR="00E24D66" w:rsidRPr="006E4328" w:rsidRDefault="00E24D66" w:rsidP="007572FD">
            <w:pPr>
              <w:pStyle w:val="p-normal"/>
              <w:spacing w:before="0" w:beforeAutospacing="0" w:after="0" w:afterAutospacing="0"/>
              <w:textAlignment w:val="baseline"/>
            </w:pPr>
            <w:r w:rsidRPr="006E4328">
              <w:t>акций</w:t>
            </w:r>
          </w:p>
        </w:tc>
        <w:tc>
          <w:tcPr>
            <w:tcW w:w="3388" w:type="dxa"/>
          </w:tcPr>
          <w:p w14:paraId="52249B90" w14:textId="1FAF8F95" w:rsidR="00E24D66" w:rsidRPr="006E4328" w:rsidRDefault="00E24D66" w:rsidP="00E24D66">
            <w:pPr>
              <w:pStyle w:val="p-normal"/>
              <w:spacing w:after="0"/>
              <w:textAlignment w:val="baseline"/>
            </w:pPr>
            <w:r w:rsidRPr="006E4328">
              <w:t>0,1</w:t>
            </w:r>
            <w:r w:rsidR="00E91BA7" w:rsidRPr="006E4328">
              <w:t xml:space="preserve"> </w:t>
            </w:r>
            <w:r w:rsidRPr="006E4328">
              <w:t>% от суммы сделок, но не менее 40,00 бел. руб. и не более 400,00 бел. руб. по сделкам, совершенным за день</w:t>
            </w:r>
          </w:p>
        </w:tc>
        <w:tc>
          <w:tcPr>
            <w:tcW w:w="1691" w:type="dxa"/>
            <w:vMerge/>
          </w:tcPr>
          <w:p w14:paraId="6170C731" w14:textId="77777777" w:rsidR="00E24D66" w:rsidRPr="006E4328" w:rsidRDefault="00E24D66" w:rsidP="00E24D66">
            <w:pPr>
              <w:pStyle w:val="p-normal"/>
              <w:spacing w:before="0" w:beforeAutospacing="0" w:after="0" w:afterAutospacing="0"/>
              <w:textAlignment w:val="baseline"/>
            </w:pPr>
          </w:p>
        </w:tc>
      </w:tr>
      <w:tr w:rsidR="0032018A" w:rsidRPr="006E4328" w14:paraId="0C757BA9" w14:textId="77777777" w:rsidTr="00E24D66">
        <w:tc>
          <w:tcPr>
            <w:tcW w:w="1196" w:type="dxa"/>
          </w:tcPr>
          <w:p w14:paraId="0FA4C5C1" w14:textId="2D2405FF" w:rsidR="0032018A" w:rsidRPr="006E4328" w:rsidRDefault="0032018A" w:rsidP="00A2516A">
            <w:pPr>
              <w:pStyle w:val="p-normal"/>
              <w:spacing w:before="0" w:beforeAutospacing="0" w:after="0" w:afterAutospacing="0"/>
              <w:jc w:val="both"/>
              <w:textAlignment w:val="baseline"/>
            </w:pPr>
            <w:r w:rsidRPr="006E4328">
              <w:t>7.1.3</w:t>
            </w:r>
          </w:p>
        </w:tc>
        <w:tc>
          <w:tcPr>
            <w:tcW w:w="3352" w:type="dxa"/>
          </w:tcPr>
          <w:p w14:paraId="3F433E4D" w14:textId="593044DF" w:rsidR="0032018A" w:rsidRPr="006E4328" w:rsidRDefault="00E24D66" w:rsidP="006E4328">
            <w:pPr>
              <w:pStyle w:val="p-normal"/>
              <w:spacing w:before="0" w:beforeAutospacing="0" w:after="0" w:afterAutospacing="0"/>
              <w:jc w:val="both"/>
              <w:textAlignment w:val="baseline"/>
            </w:pPr>
            <w:r w:rsidRPr="006E4328">
              <w:t>Подача по поручению клиента индикативной заявки о покупке / продаже ценных бумаг в белорусскую котировочную автоматизированную систему ОАО «Белорусская валютно-фондовая биржа»</w:t>
            </w:r>
          </w:p>
        </w:tc>
        <w:tc>
          <w:tcPr>
            <w:tcW w:w="3388" w:type="dxa"/>
          </w:tcPr>
          <w:p w14:paraId="11B9EADD" w14:textId="7CB49963" w:rsidR="0032018A" w:rsidRPr="006E4328" w:rsidRDefault="00E24D66" w:rsidP="00E24D66">
            <w:pPr>
              <w:pStyle w:val="p-normal"/>
              <w:spacing w:before="0" w:beforeAutospacing="0" w:after="0" w:afterAutospacing="0"/>
              <w:textAlignment w:val="baseline"/>
            </w:pPr>
            <w:r w:rsidRPr="006E4328">
              <w:t>20,00 бел. руб.</w:t>
            </w:r>
          </w:p>
        </w:tc>
        <w:tc>
          <w:tcPr>
            <w:tcW w:w="1691" w:type="dxa"/>
          </w:tcPr>
          <w:p w14:paraId="2473E06D" w14:textId="72C5FB3B" w:rsidR="0032018A" w:rsidRPr="006E4328" w:rsidRDefault="00E24D66" w:rsidP="00E24D66">
            <w:pPr>
              <w:pStyle w:val="p-normal"/>
              <w:spacing w:before="0" w:beforeAutospacing="0" w:after="0" w:afterAutospacing="0"/>
              <w:textAlignment w:val="baseline"/>
            </w:pPr>
            <w:r w:rsidRPr="006E4328">
              <w:t>До момента подачи индикативной заявки</w:t>
            </w:r>
            <w:r w:rsidR="00DD5AC2" w:rsidRPr="006E4328">
              <w:t>».</w:t>
            </w:r>
          </w:p>
        </w:tc>
      </w:tr>
    </w:tbl>
    <w:p w14:paraId="0877DD6F" w14:textId="77777777" w:rsidR="006E4328" w:rsidRPr="006E4328" w:rsidRDefault="006E4328" w:rsidP="00DD5AC2">
      <w:pPr>
        <w:pStyle w:val="p-normal"/>
        <w:spacing w:before="0" w:beforeAutospacing="0" w:after="0" w:afterAutospacing="0"/>
        <w:ind w:firstLine="709"/>
        <w:jc w:val="both"/>
        <w:textAlignment w:val="baseline"/>
        <w:rPr>
          <w:sz w:val="16"/>
          <w:szCs w:val="16"/>
        </w:rPr>
      </w:pPr>
    </w:p>
    <w:p w14:paraId="62F669DC" w14:textId="68D9D972" w:rsidR="00DD5AC2" w:rsidRPr="00823094" w:rsidRDefault="00DD5AC2" w:rsidP="00DD5AC2">
      <w:pPr>
        <w:pStyle w:val="p-normal"/>
        <w:spacing w:before="0" w:beforeAutospacing="0" w:after="0" w:afterAutospacing="0"/>
        <w:ind w:firstLine="709"/>
        <w:jc w:val="both"/>
        <w:textAlignment w:val="baseline"/>
        <w:rPr>
          <w:sz w:val="28"/>
          <w:szCs w:val="28"/>
        </w:rPr>
      </w:pPr>
      <w:r w:rsidRPr="00823094">
        <w:rPr>
          <w:sz w:val="28"/>
          <w:szCs w:val="28"/>
        </w:rPr>
        <w:t xml:space="preserve">2. В подразделе 15.1 раздела 15 главы </w:t>
      </w:r>
      <w:r w:rsidRPr="00823094">
        <w:rPr>
          <w:sz w:val="28"/>
          <w:szCs w:val="28"/>
          <w:lang w:val="en-US"/>
        </w:rPr>
        <w:t>III</w:t>
      </w:r>
      <w:r w:rsidRPr="00823094">
        <w:rPr>
          <w:sz w:val="28"/>
          <w:szCs w:val="28"/>
        </w:rPr>
        <w:t>:</w:t>
      </w:r>
    </w:p>
    <w:p w14:paraId="0E450C58" w14:textId="797697D4" w:rsidR="00DD5AC2" w:rsidRDefault="00DD5AC2" w:rsidP="00DD5AC2">
      <w:pPr>
        <w:pStyle w:val="p-normal"/>
        <w:spacing w:before="0" w:beforeAutospacing="0" w:after="0" w:afterAutospacing="0"/>
        <w:ind w:firstLine="709"/>
        <w:jc w:val="both"/>
        <w:textAlignment w:val="baseline"/>
        <w:rPr>
          <w:sz w:val="28"/>
          <w:szCs w:val="28"/>
        </w:rPr>
      </w:pPr>
      <w:r w:rsidRPr="00823094">
        <w:rPr>
          <w:sz w:val="28"/>
          <w:szCs w:val="28"/>
        </w:rPr>
        <w:t>позиции 15.1.2.1, 15.1.2.2, 15.1.3 изложить в следующей редакции:</w:t>
      </w:r>
    </w:p>
    <w:p w14:paraId="55AB9C2C" w14:textId="77777777" w:rsidR="006E4328" w:rsidRPr="006E4328" w:rsidRDefault="006E4328" w:rsidP="00DD5AC2">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96"/>
        <w:gridCol w:w="3352"/>
        <w:gridCol w:w="3388"/>
        <w:gridCol w:w="1691"/>
      </w:tblGrid>
      <w:tr w:rsidR="00DD5AC2" w:rsidRPr="006E4328" w14:paraId="6E5F59BD" w14:textId="77777777" w:rsidTr="00BC0168">
        <w:tc>
          <w:tcPr>
            <w:tcW w:w="1196" w:type="dxa"/>
          </w:tcPr>
          <w:p w14:paraId="09F734E2" w14:textId="5A06CA52" w:rsidR="00DD5AC2" w:rsidRPr="006E4328" w:rsidRDefault="00DD5AC2" w:rsidP="00BC0168">
            <w:pPr>
              <w:pStyle w:val="p-normal"/>
              <w:spacing w:before="0" w:beforeAutospacing="0" w:after="0" w:afterAutospacing="0"/>
              <w:jc w:val="both"/>
              <w:textAlignment w:val="baseline"/>
            </w:pPr>
            <w:r w:rsidRPr="006E4328">
              <w:t>«15.1.2.1</w:t>
            </w:r>
          </w:p>
        </w:tc>
        <w:tc>
          <w:tcPr>
            <w:tcW w:w="3352" w:type="dxa"/>
          </w:tcPr>
          <w:p w14:paraId="6BB47C52" w14:textId="77777777" w:rsidR="00DD5AC2" w:rsidRPr="006E4328" w:rsidRDefault="00DD5AC2" w:rsidP="00BC0168">
            <w:pPr>
              <w:pStyle w:val="p-normal"/>
              <w:spacing w:before="0" w:beforeAutospacing="0" w:after="0" w:afterAutospacing="0"/>
              <w:textAlignment w:val="baseline"/>
            </w:pPr>
            <w:r w:rsidRPr="006E4328">
              <w:t>облигаций</w:t>
            </w:r>
          </w:p>
        </w:tc>
        <w:tc>
          <w:tcPr>
            <w:tcW w:w="3388" w:type="dxa"/>
          </w:tcPr>
          <w:p w14:paraId="061234CD" w14:textId="0CE82455" w:rsidR="00DD5AC2" w:rsidRPr="006E4328" w:rsidRDefault="00DD5AC2" w:rsidP="00BC0168">
            <w:pPr>
              <w:pStyle w:val="p-normal"/>
              <w:spacing w:after="0"/>
              <w:textAlignment w:val="baseline"/>
            </w:pPr>
            <w:r w:rsidRPr="006E4328">
              <w:t>0,01</w:t>
            </w:r>
            <w:r w:rsidR="00E91BA7" w:rsidRPr="006E4328">
              <w:t xml:space="preserve"> </w:t>
            </w:r>
            <w:r w:rsidRPr="006E4328">
              <w:t>% от суммы сделки, но не менее 40,00 бел. руб. и не более 400,00 бел. руб. за одну сделку</w:t>
            </w:r>
          </w:p>
        </w:tc>
        <w:tc>
          <w:tcPr>
            <w:tcW w:w="1691" w:type="dxa"/>
            <w:vMerge w:val="restart"/>
            <w:vAlign w:val="center"/>
          </w:tcPr>
          <w:p w14:paraId="03805C3E" w14:textId="77777777" w:rsidR="00DD5AC2" w:rsidRPr="006E4328" w:rsidRDefault="00DD5AC2" w:rsidP="00BC0168">
            <w:pPr>
              <w:pStyle w:val="p-normal"/>
              <w:spacing w:before="0" w:beforeAutospacing="0" w:after="0" w:afterAutospacing="0"/>
              <w:textAlignment w:val="baseline"/>
            </w:pPr>
            <w:r w:rsidRPr="006E4328">
              <w:t>Не позднее пятого рабочего дня месяца, следующего за отчетным</w:t>
            </w:r>
          </w:p>
        </w:tc>
      </w:tr>
      <w:tr w:rsidR="00DD5AC2" w:rsidRPr="006E4328" w14:paraId="4E26B082" w14:textId="77777777" w:rsidTr="00BC0168">
        <w:tc>
          <w:tcPr>
            <w:tcW w:w="1196" w:type="dxa"/>
          </w:tcPr>
          <w:p w14:paraId="5B028FBC" w14:textId="518C9EF4" w:rsidR="00DD5AC2" w:rsidRPr="006E4328" w:rsidRDefault="00DD5AC2" w:rsidP="00BC0168">
            <w:pPr>
              <w:pStyle w:val="p-normal"/>
              <w:spacing w:before="0" w:beforeAutospacing="0" w:after="0" w:afterAutospacing="0"/>
              <w:jc w:val="both"/>
              <w:textAlignment w:val="baseline"/>
            </w:pPr>
            <w:r w:rsidRPr="006E4328">
              <w:t>15.1.2.2</w:t>
            </w:r>
          </w:p>
        </w:tc>
        <w:tc>
          <w:tcPr>
            <w:tcW w:w="3352" w:type="dxa"/>
          </w:tcPr>
          <w:p w14:paraId="0C5104AE" w14:textId="77777777" w:rsidR="00DD5AC2" w:rsidRPr="006E4328" w:rsidRDefault="00DD5AC2" w:rsidP="00BC0168">
            <w:pPr>
              <w:pStyle w:val="p-normal"/>
              <w:spacing w:before="0" w:beforeAutospacing="0" w:after="0" w:afterAutospacing="0"/>
              <w:textAlignment w:val="baseline"/>
            </w:pPr>
            <w:r w:rsidRPr="006E4328">
              <w:t>акций</w:t>
            </w:r>
          </w:p>
        </w:tc>
        <w:tc>
          <w:tcPr>
            <w:tcW w:w="3388" w:type="dxa"/>
          </w:tcPr>
          <w:p w14:paraId="1B2D3179" w14:textId="40C68448" w:rsidR="00DD5AC2" w:rsidRPr="006E4328" w:rsidRDefault="00DD5AC2" w:rsidP="00BC0168">
            <w:pPr>
              <w:pStyle w:val="p-normal"/>
              <w:spacing w:after="0"/>
              <w:textAlignment w:val="baseline"/>
            </w:pPr>
            <w:r w:rsidRPr="006E4328">
              <w:t>0,1</w:t>
            </w:r>
            <w:r w:rsidR="00E91BA7" w:rsidRPr="006E4328">
              <w:t xml:space="preserve"> </w:t>
            </w:r>
            <w:r w:rsidRPr="006E4328">
              <w:t>% от суммы сделок, но не менее 40,00 бел. руб. и не более 400,00 бел. руб. по сделкам, совершенным за день</w:t>
            </w:r>
          </w:p>
        </w:tc>
        <w:tc>
          <w:tcPr>
            <w:tcW w:w="1691" w:type="dxa"/>
            <w:vMerge/>
          </w:tcPr>
          <w:p w14:paraId="2FCFB385" w14:textId="77777777" w:rsidR="00DD5AC2" w:rsidRPr="006E4328" w:rsidRDefault="00DD5AC2" w:rsidP="00BC0168">
            <w:pPr>
              <w:pStyle w:val="p-normal"/>
              <w:spacing w:before="0" w:beforeAutospacing="0" w:after="0" w:afterAutospacing="0"/>
              <w:textAlignment w:val="baseline"/>
            </w:pPr>
          </w:p>
        </w:tc>
      </w:tr>
      <w:tr w:rsidR="00DD5AC2" w:rsidRPr="006E4328" w14:paraId="013A43CF" w14:textId="77777777" w:rsidTr="00BC0168">
        <w:tc>
          <w:tcPr>
            <w:tcW w:w="1196" w:type="dxa"/>
          </w:tcPr>
          <w:p w14:paraId="3D4E5819" w14:textId="1ABAD773" w:rsidR="00DD5AC2" w:rsidRPr="006E4328" w:rsidRDefault="00DD5AC2" w:rsidP="00BC0168">
            <w:pPr>
              <w:pStyle w:val="p-normal"/>
              <w:spacing w:before="0" w:beforeAutospacing="0" w:after="0" w:afterAutospacing="0"/>
              <w:jc w:val="both"/>
              <w:textAlignment w:val="baseline"/>
            </w:pPr>
            <w:r w:rsidRPr="006E4328">
              <w:t>15.1.3</w:t>
            </w:r>
          </w:p>
        </w:tc>
        <w:tc>
          <w:tcPr>
            <w:tcW w:w="3352" w:type="dxa"/>
          </w:tcPr>
          <w:p w14:paraId="01968E01" w14:textId="77777777" w:rsidR="00DD5AC2" w:rsidRPr="006E4328" w:rsidRDefault="00DD5AC2" w:rsidP="006E4328">
            <w:pPr>
              <w:pStyle w:val="p-normal"/>
              <w:spacing w:before="0" w:beforeAutospacing="0" w:after="0" w:afterAutospacing="0"/>
              <w:jc w:val="both"/>
              <w:textAlignment w:val="baseline"/>
            </w:pPr>
            <w:r w:rsidRPr="006E4328">
              <w:t xml:space="preserve">Подача по поручению клиента индикативной заявки о покупке / продаже ценных бумаг в белорусскую котировочную автоматизированную систему </w:t>
            </w:r>
            <w:r w:rsidRPr="006E4328">
              <w:lastRenderedPageBreak/>
              <w:t>ОАО «Белорусская валютно-фондовая биржа»</w:t>
            </w:r>
          </w:p>
        </w:tc>
        <w:tc>
          <w:tcPr>
            <w:tcW w:w="3388" w:type="dxa"/>
          </w:tcPr>
          <w:p w14:paraId="07D26474" w14:textId="0BE61108" w:rsidR="00DD5AC2" w:rsidRPr="006E4328" w:rsidRDefault="00DD5AC2" w:rsidP="00BC0168">
            <w:pPr>
              <w:pStyle w:val="p-normal"/>
              <w:spacing w:before="0" w:beforeAutospacing="0" w:after="0" w:afterAutospacing="0"/>
              <w:textAlignment w:val="baseline"/>
            </w:pPr>
            <w:r w:rsidRPr="006E4328">
              <w:lastRenderedPageBreak/>
              <w:t>15,00 бел. руб.</w:t>
            </w:r>
          </w:p>
        </w:tc>
        <w:tc>
          <w:tcPr>
            <w:tcW w:w="1691" w:type="dxa"/>
          </w:tcPr>
          <w:p w14:paraId="2D647070" w14:textId="7AD61AE0" w:rsidR="00DD5AC2" w:rsidRPr="006E4328" w:rsidRDefault="00DD5AC2" w:rsidP="00BC0168">
            <w:pPr>
              <w:pStyle w:val="p-normal"/>
              <w:spacing w:before="0" w:beforeAutospacing="0" w:after="0" w:afterAutospacing="0"/>
              <w:textAlignment w:val="baseline"/>
            </w:pPr>
            <w:r w:rsidRPr="006E4328">
              <w:t>До момента подачи индикативной заявки»</w:t>
            </w:r>
            <w:r w:rsidR="00823094" w:rsidRPr="006E4328">
              <w:t>;</w:t>
            </w:r>
          </w:p>
        </w:tc>
      </w:tr>
    </w:tbl>
    <w:p w14:paraId="2DCF3A9E" w14:textId="77777777" w:rsidR="006E4328" w:rsidRPr="006E4328" w:rsidRDefault="006E4328" w:rsidP="00DD5AC2">
      <w:pPr>
        <w:pStyle w:val="p-normal"/>
        <w:spacing w:before="0" w:beforeAutospacing="0" w:after="0" w:afterAutospacing="0"/>
        <w:ind w:firstLine="709"/>
        <w:jc w:val="both"/>
        <w:textAlignment w:val="baseline"/>
        <w:rPr>
          <w:sz w:val="16"/>
          <w:szCs w:val="16"/>
        </w:rPr>
      </w:pPr>
    </w:p>
    <w:p w14:paraId="5F747056" w14:textId="33931D13" w:rsidR="00DD5AC2" w:rsidRPr="00823094" w:rsidRDefault="00DA06FC" w:rsidP="00DD5AC2">
      <w:pPr>
        <w:pStyle w:val="p-normal"/>
        <w:spacing w:before="0" w:beforeAutospacing="0" w:after="0" w:afterAutospacing="0"/>
        <w:ind w:firstLine="709"/>
        <w:jc w:val="both"/>
        <w:textAlignment w:val="baseline"/>
        <w:rPr>
          <w:sz w:val="28"/>
          <w:szCs w:val="28"/>
        </w:rPr>
      </w:pPr>
      <w:r>
        <w:rPr>
          <w:sz w:val="28"/>
          <w:szCs w:val="28"/>
        </w:rPr>
        <w:t>и</w:t>
      </w:r>
      <w:r w:rsidR="00823094" w:rsidRPr="00823094">
        <w:rPr>
          <w:sz w:val="28"/>
          <w:szCs w:val="28"/>
        </w:rPr>
        <w:t>сключить позицию 15.1.4.</w:t>
      </w:r>
    </w:p>
    <w:p w14:paraId="7AB8CB73" w14:textId="77777777" w:rsidR="00711A63" w:rsidRPr="006E4328" w:rsidRDefault="00711A63" w:rsidP="004E226E">
      <w:pPr>
        <w:tabs>
          <w:tab w:val="left" w:pos="709"/>
          <w:tab w:val="left" w:pos="6804"/>
        </w:tabs>
        <w:spacing w:after="0" w:line="240" w:lineRule="auto"/>
        <w:rPr>
          <w:rFonts w:ascii="Times New Roman" w:hAnsi="Times New Roman" w:cs="Times New Roman"/>
          <w:sz w:val="20"/>
          <w:szCs w:val="20"/>
        </w:rPr>
      </w:pPr>
    </w:p>
    <w:p w14:paraId="23E7EC97" w14:textId="6C830DE4"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353F0A">
      <w:pgSz w:w="11906" w:h="16838"/>
      <w:pgMar w:top="1134" w:right="851" w:bottom="79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FF029" w14:textId="77777777" w:rsidR="00A146DD" w:rsidRDefault="00A146DD" w:rsidP="00774FB0">
      <w:pPr>
        <w:spacing w:after="0" w:line="240" w:lineRule="auto"/>
      </w:pPr>
      <w:r>
        <w:separator/>
      </w:r>
    </w:p>
  </w:endnote>
  <w:endnote w:type="continuationSeparator" w:id="0">
    <w:p w14:paraId="28005CE5" w14:textId="77777777" w:rsidR="00A146DD" w:rsidRDefault="00A146DD"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DD18" w14:textId="77777777" w:rsidR="00A146DD" w:rsidRDefault="00A146DD" w:rsidP="00774FB0">
      <w:pPr>
        <w:spacing w:after="0" w:line="240" w:lineRule="auto"/>
      </w:pPr>
      <w:r>
        <w:separator/>
      </w:r>
    </w:p>
  </w:footnote>
  <w:footnote w:type="continuationSeparator" w:id="0">
    <w:p w14:paraId="6C9ACE4A" w14:textId="77777777" w:rsidR="00A146DD" w:rsidRDefault="00A146DD" w:rsidP="00774F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E14E28"/>
    <w:multiLevelType w:val="hybridMultilevel"/>
    <w:tmpl w:val="28D85384"/>
    <w:lvl w:ilvl="0" w:tplc="203CF8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7"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8" w15:restartNumberingAfterBreak="0">
    <w:nsid w:val="1A7F20E8"/>
    <w:multiLevelType w:val="hybridMultilevel"/>
    <w:tmpl w:val="5BB83AB8"/>
    <w:lvl w:ilvl="0" w:tplc="8DCA1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2"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5"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3"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6"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15:restartNumberingAfterBreak="0">
    <w:nsid w:val="479552A2"/>
    <w:multiLevelType w:val="hybridMultilevel"/>
    <w:tmpl w:val="627A5CBA"/>
    <w:lvl w:ilvl="0" w:tplc="DDF49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FAF7807"/>
    <w:multiLevelType w:val="hybridMultilevel"/>
    <w:tmpl w:val="3EBACABC"/>
    <w:lvl w:ilvl="0" w:tplc="BB6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3"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8"/>
  </w:num>
  <w:num w:numId="8">
    <w:abstractNumId w:val="30"/>
  </w:num>
  <w:num w:numId="9">
    <w:abstractNumId w:val="19"/>
  </w:num>
  <w:num w:numId="10">
    <w:abstractNumId w:val="4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0"/>
  </w:num>
  <w:num w:numId="16">
    <w:abstractNumId w:val="43"/>
  </w:num>
  <w:num w:numId="17">
    <w:abstractNumId w:val="21"/>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1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5"/>
  </w:num>
  <w:num w:numId="24">
    <w:abstractNumId w:val="5"/>
  </w:num>
  <w:num w:numId="25">
    <w:abstractNumId w:val="40"/>
  </w:num>
  <w:num w:numId="26">
    <w:abstractNumId w:val="38"/>
  </w:num>
  <w:num w:numId="27">
    <w:abstractNumId w:val="3"/>
  </w:num>
  <w:num w:numId="28">
    <w:abstractNumId w:val="33"/>
  </w:num>
  <w:num w:numId="29">
    <w:abstractNumId w:val="35"/>
  </w:num>
  <w:num w:numId="30">
    <w:abstractNumId w:val="23"/>
  </w:num>
  <w:num w:numId="31">
    <w:abstractNumId w:val="26"/>
  </w:num>
  <w:num w:numId="32">
    <w:abstractNumId w:val="31"/>
  </w:num>
  <w:num w:numId="33">
    <w:abstractNumId w:val="12"/>
  </w:num>
  <w:num w:numId="34">
    <w:abstractNumId w:val="29"/>
  </w:num>
  <w:num w:numId="35">
    <w:abstractNumId w:val="25"/>
  </w:num>
  <w:num w:numId="36">
    <w:abstractNumId w:val="24"/>
  </w:num>
  <w:num w:numId="37">
    <w:abstractNumId w:val="17"/>
  </w:num>
  <w:num w:numId="38">
    <w:abstractNumId w:val="4"/>
  </w:num>
  <w:num w:numId="39">
    <w:abstractNumId w:val="27"/>
  </w:num>
  <w:num w:numId="40">
    <w:abstractNumId w:val="20"/>
  </w:num>
  <w:num w:numId="41">
    <w:abstractNumId w:val="39"/>
  </w:num>
  <w:num w:numId="42">
    <w:abstractNumId w:val="37"/>
  </w:num>
  <w:num w:numId="43">
    <w:abstractNumId w:val="15"/>
  </w:num>
  <w:num w:numId="44">
    <w:abstractNumId w:val="9"/>
  </w:num>
  <w:num w:numId="45">
    <w:abstractNumId w:val="36"/>
  </w:num>
  <w:num w:numId="46">
    <w:abstractNumId w:val="16"/>
  </w:num>
  <w:num w:numId="47">
    <w:abstractNumId w:val="34"/>
  </w:num>
  <w:num w:numId="48">
    <w:abstractNumId w:val="28"/>
  </w:num>
  <w:num w:numId="49">
    <w:abstractNumId w:val="8"/>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3B40"/>
    <w:rsid w:val="00005454"/>
    <w:rsid w:val="00005FEE"/>
    <w:rsid w:val="0001024E"/>
    <w:rsid w:val="000118DC"/>
    <w:rsid w:val="00014213"/>
    <w:rsid w:val="00015666"/>
    <w:rsid w:val="00020639"/>
    <w:rsid w:val="00020D5C"/>
    <w:rsid w:val="00021B8C"/>
    <w:rsid w:val="00021F78"/>
    <w:rsid w:val="00022F1D"/>
    <w:rsid w:val="00027849"/>
    <w:rsid w:val="00031C6D"/>
    <w:rsid w:val="00032023"/>
    <w:rsid w:val="0004184F"/>
    <w:rsid w:val="00043204"/>
    <w:rsid w:val="00043B74"/>
    <w:rsid w:val="00043DD7"/>
    <w:rsid w:val="00044FCC"/>
    <w:rsid w:val="000539C4"/>
    <w:rsid w:val="000540D6"/>
    <w:rsid w:val="00055D8F"/>
    <w:rsid w:val="000574E8"/>
    <w:rsid w:val="00057D24"/>
    <w:rsid w:val="00062639"/>
    <w:rsid w:val="00065238"/>
    <w:rsid w:val="00065A8B"/>
    <w:rsid w:val="00065CEB"/>
    <w:rsid w:val="0006708B"/>
    <w:rsid w:val="000704E3"/>
    <w:rsid w:val="00071BBE"/>
    <w:rsid w:val="0007550B"/>
    <w:rsid w:val="00076E7B"/>
    <w:rsid w:val="00076FFD"/>
    <w:rsid w:val="0007723C"/>
    <w:rsid w:val="00081949"/>
    <w:rsid w:val="00084726"/>
    <w:rsid w:val="00084758"/>
    <w:rsid w:val="000851F2"/>
    <w:rsid w:val="000858F0"/>
    <w:rsid w:val="00085AA5"/>
    <w:rsid w:val="000860E4"/>
    <w:rsid w:val="00086368"/>
    <w:rsid w:val="000867A8"/>
    <w:rsid w:val="000902DE"/>
    <w:rsid w:val="000932D3"/>
    <w:rsid w:val="00093750"/>
    <w:rsid w:val="00096450"/>
    <w:rsid w:val="00096622"/>
    <w:rsid w:val="0009699E"/>
    <w:rsid w:val="00096C37"/>
    <w:rsid w:val="000A0B2D"/>
    <w:rsid w:val="000A1015"/>
    <w:rsid w:val="000A2D89"/>
    <w:rsid w:val="000A3E88"/>
    <w:rsid w:val="000A3F9A"/>
    <w:rsid w:val="000A5415"/>
    <w:rsid w:val="000A54D8"/>
    <w:rsid w:val="000B07A7"/>
    <w:rsid w:val="000B3692"/>
    <w:rsid w:val="000B3DF9"/>
    <w:rsid w:val="000B43E2"/>
    <w:rsid w:val="000B4629"/>
    <w:rsid w:val="000B5197"/>
    <w:rsid w:val="000C04BE"/>
    <w:rsid w:val="000C09A1"/>
    <w:rsid w:val="000C1F10"/>
    <w:rsid w:val="000C5559"/>
    <w:rsid w:val="000C56B6"/>
    <w:rsid w:val="000C579A"/>
    <w:rsid w:val="000C5E9D"/>
    <w:rsid w:val="000D0786"/>
    <w:rsid w:val="000D0F09"/>
    <w:rsid w:val="000D246B"/>
    <w:rsid w:val="000D3573"/>
    <w:rsid w:val="000D3E8F"/>
    <w:rsid w:val="000D5B44"/>
    <w:rsid w:val="000D5F62"/>
    <w:rsid w:val="000E131B"/>
    <w:rsid w:val="000E3DC2"/>
    <w:rsid w:val="000E4873"/>
    <w:rsid w:val="000E4E66"/>
    <w:rsid w:val="000F01A4"/>
    <w:rsid w:val="000F18B9"/>
    <w:rsid w:val="000F3FEE"/>
    <w:rsid w:val="0010030C"/>
    <w:rsid w:val="00101A13"/>
    <w:rsid w:val="00102F38"/>
    <w:rsid w:val="00106545"/>
    <w:rsid w:val="0011155A"/>
    <w:rsid w:val="001118DB"/>
    <w:rsid w:val="00113084"/>
    <w:rsid w:val="00113399"/>
    <w:rsid w:val="00113E17"/>
    <w:rsid w:val="00114281"/>
    <w:rsid w:val="00117183"/>
    <w:rsid w:val="001210D0"/>
    <w:rsid w:val="00121EFE"/>
    <w:rsid w:val="00122476"/>
    <w:rsid w:val="0012249F"/>
    <w:rsid w:val="00122684"/>
    <w:rsid w:val="00124952"/>
    <w:rsid w:val="00124D09"/>
    <w:rsid w:val="001251AA"/>
    <w:rsid w:val="0012658C"/>
    <w:rsid w:val="00126876"/>
    <w:rsid w:val="00126DDE"/>
    <w:rsid w:val="001271BC"/>
    <w:rsid w:val="00132644"/>
    <w:rsid w:val="001329FF"/>
    <w:rsid w:val="0013368C"/>
    <w:rsid w:val="00133F28"/>
    <w:rsid w:val="0013621D"/>
    <w:rsid w:val="00136C1C"/>
    <w:rsid w:val="00137370"/>
    <w:rsid w:val="001379E5"/>
    <w:rsid w:val="001379ED"/>
    <w:rsid w:val="00140049"/>
    <w:rsid w:val="00143FBD"/>
    <w:rsid w:val="001446EC"/>
    <w:rsid w:val="00147CA7"/>
    <w:rsid w:val="00147D79"/>
    <w:rsid w:val="001502EB"/>
    <w:rsid w:val="00150B1E"/>
    <w:rsid w:val="00153982"/>
    <w:rsid w:val="0015409B"/>
    <w:rsid w:val="001540D6"/>
    <w:rsid w:val="001551B4"/>
    <w:rsid w:val="001562D8"/>
    <w:rsid w:val="00160067"/>
    <w:rsid w:val="00160F11"/>
    <w:rsid w:val="00161650"/>
    <w:rsid w:val="00161FB4"/>
    <w:rsid w:val="0016201B"/>
    <w:rsid w:val="00162EA1"/>
    <w:rsid w:val="0016374F"/>
    <w:rsid w:val="00163E8A"/>
    <w:rsid w:val="0016487D"/>
    <w:rsid w:val="00171BC9"/>
    <w:rsid w:val="00172373"/>
    <w:rsid w:val="001735F6"/>
    <w:rsid w:val="0017605C"/>
    <w:rsid w:val="00177E66"/>
    <w:rsid w:val="001808A0"/>
    <w:rsid w:val="0018109D"/>
    <w:rsid w:val="00186011"/>
    <w:rsid w:val="00187A55"/>
    <w:rsid w:val="00191EEA"/>
    <w:rsid w:val="00193FF4"/>
    <w:rsid w:val="001940BE"/>
    <w:rsid w:val="00197AB5"/>
    <w:rsid w:val="00197C79"/>
    <w:rsid w:val="001A0BBC"/>
    <w:rsid w:val="001A1B68"/>
    <w:rsid w:val="001A1F4A"/>
    <w:rsid w:val="001A2D53"/>
    <w:rsid w:val="001A3069"/>
    <w:rsid w:val="001A5DDB"/>
    <w:rsid w:val="001A6BC0"/>
    <w:rsid w:val="001B0EB9"/>
    <w:rsid w:val="001B1F6E"/>
    <w:rsid w:val="001B2AEC"/>
    <w:rsid w:val="001B37F5"/>
    <w:rsid w:val="001B5045"/>
    <w:rsid w:val="001B5BD0"/>
    <w:rsid w:val="001B68CA"/>
    <w:rsid w:val="001B6C23"/>
    <w:rsid w:val="001C70BC"/>
    <w:rsid w:val="001D0C98"/>
    <w:rsid w:val="001D1031"/>
    <w:rsid w:val="001D2814"/>
    <w:rsid w:val="001D3CAA"/>
    <w:rsid w:val="001D45D1"/>
    <w:rsid w:val="001D4A13"/>
    <w:rsid w:val="001D4BF7"/>
    <w:rsid w:val="001D73BD"/>
    <w:rsid w:val="001D743C"/>
    <w:rsid w:val="001E1AA0"/>
    <w:rsid w:val="001E1F41"/>
    <w:rsid w:val="001E2C1E"/>
    <w:rsid w:val="001E41D1"/>
    <w:rsid w:val="001E716E"/>
    <w:rsid w:val="001F0D18"/>
    <w:rsid w:val="001F2705"/>
    <w:rsid w:val="001F38BF"/>
    <w:rsid w:val="001F5921"/>
    <w:rsid w:val="001F5FF6"/>
    <w:rsid w:val="001F76FC"/>
    <w:rsid w:val="00201395"/>
    <w:rsid w:val="002034A5"/>
    <w:rsid w:val="002067AC"/>
    <w:rsid w:val="00211588"/>
    <w:rsid w:val="002121D5"/>
    <w:rsid w:val="0021319C"/>
    <w:rsid w:val="002143B0"/>
    <w:rsid w:val="00215A36"/>
    <w:rsid w:val="00215C2A"/>
    <w:rsid w:val="002176B6"/>
    <w:rsid w:val="00221BE2"/>
    <w:rsid w:val="00223C78"/>
    <w:rsid w:val="002249D6"/>
    <w:rsid w:val="00224BBF"/>
    <w:rsid w:val="00224FA0"/>
    <w:rsid w:val="00224FF4"/>
    <w:rsid w:val="00227179"/>
    <w:rsid w:val="0023122B"/>
    <w:rsid w:val="00231AF5"/>
    <w:rsid w:val="002355F8"/>
    <w:rsid w:val="00237E92"/>
    <w:rsid w:val="00242251"/>
    <w:rsid w:val="00243198"/>
    <w:rsid w:val="002442F0"/>
    <w:rsid w:val="00245079"/>
    <w:rsid w:val="00246241"/>
    <w:rsid w:val="002463D0"/>
    <w:rsid w:val="002537D2"/>
    <w:rsid w:val="002562F5"/>
    <w:rsid w:val="002573A6"/>
    <w:rsid w:val="00257432"/>
    <w:rsid w:val="002577D8"/>
    <w:rsid w:val="00257E7F"/>
    <w:rsid w:val="00262192"/>
    <w:rsid w:val="0026473C"/>
    <w:rsid w:val="00265B7F"/>
    <w:rsid w:val="00265E19"/>
    <w:rsid w:val="00271148"/>
    <w:rsid w:val="002711A5"/>
    <w:rsid w:val="00273306"/>
    <w:rsid w:val="002736C2"/>
    <w:rsid w:val="00275455"/>
    <w:rsid w:val="002772EC"/>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552E"/>
    <w:rsid w:val="002A6A90"/>
    <w:rsid w:val="002B126F"/>
    <w:rsid w:val="002B51BC"/>
    <w:rsid w:val="002B52C8"/>
    <w:rsid w:val="002B54CB"/>
    <w:rsid w:val="002C12B5"/>
    <w:rsid w:val="002C199C"/>
    <w:rsid w:val="002C663F"/>
    <w:rsid w:val="002D4D35"/>
    <w:rsid w:val="002D5E4B"/>
    <w:rsid w:val="002E37B8"/>
    <w:rsid w:val="002E3D3B"/>
    <w:rsid w:val="002E4EA1"/>
    <w:rsid w:val="002E5AC2"/>
    <w:rsid w:val="002E6381"/>
    <w:rsid w:val="002E6F07"/>
    <w:rsid w:val="002E77CE"/>
    <w:rsid w:val="002F110A"/>
    <w:rsid w:val="002F13B0"/>
    <w:rsid w:val="002F4523"/>
    <w:rsid w:val="002F4641"/>
    <w:rsid w:val="002F496E"/>
    <w:rsid w:val="002F5629"/>
    <w:rsid w:val="002F7D4E"/>
    <w:rsid w:val="002F7DB6"/>
    <w:rsid w:val="002F7FDB"/>
    <w:rsid w:val="0030180A"/>
    <w:rsid w:val="00301859"/>
    <w:rsid w:val="00303D79"/>
    <w:rsid w:val="0030593C"/>
    <w:rsid w:val="003062E2"/>
    <w:rsid w:val="003070EE"/>
    <w:rsid w:val="003150C6"/>
    <w:rsid w:val="00317280"/>
    <w:rsid w:val="0032018A"/>
    <w:rsid w:val="0032617F"/>
    <w:rsid w:val="003303ED"/>
    <w:rsid w:val="00331FAB"/>
    <w:rsid w:val="00333C42"/>
    <w:rsid w:val="0033401F"/>
    <w:rsid w:val="0033456E"/>
    <w:rsid w:val="0033631D"/>
    <w:rsid w:val="003372FE"/>
    <w:rsid w:val="00340246"/>
    <w:rsid w:val="00342DFE"/>
    <w:rsid w:val="003443F3"/>
    <w:rsid w:val="003461EB"/>
    <w:rsid w:val="003465E3"/>
    <w:rsid w:val="003500A9"/>
    <w:rsid w:val="003500EF"/>
    <w:rsid w:val="0035082C"/>
    <w:rsid w:val="003509E9"/>
    <w:rsid w:val="00353260"/>
    <w:rsid w:val="00353727"/>
    <w:rsid w:val="00353F0A"/>
    <w:rsid w:val="0035427E"/>
    <w:rsid w:val="00356260"/>
    <w:rsid w:val="0035755C"/>
    <w:rsid w:val="00357DAD"/>
    <w:rsid w:val="0036062D"/>
    <w:rsid w:val="00361E96"/>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68B"/>
    <w:rsid w:val="0039664B"/>
    <w:rsid w:val="00397BDC"/>
    <w:rsid w:val="003A12C3"/>
    <w:rsid w:val="003A2748"/>
    <w:rsid w:val="003A4279"/>
    <w:rsid w:val="003A4941"/>
    <w:rsid w:val="003A5692"/>
    <w:rsid w:val="003B0AEF"/>
    <w:rsid w:val="003B1BCA"/>
    <w:rsid w:val="003B38CD"/>
    <w:rsid w:val="003B396F"/>
    <w:rsid w:val="003B4F09"/>
    <w:rsid w:val="003C178A"/>
    <w:rsid w:val="003C2DFE"/>
    <w:rsid w:val="003C2E19"/>
    <w:rsid w:val="003C50F0"/>
    <w:rsid w:val="003C7C01"/>
    <w:rsid w:val="003D0240"/>
    <w:rsid w:val="003D1CF5"/>
    <w:rsid w:val="003D3C13"/>
    <w:rsid w:val="003D445B"/>
    <w:rsid w:val="003D476C"/>
    <w:rsid w:val="003D5954"/>
    <w:rsid w:val="003D6218"/>
    <w:rsid w:val="003D79B2"/>
    <w:rsid w:val="003E0670"/>
    <w:rsid w:val="003E6FB5"/>
    <w:rsid w:val="003F28FB"/>
    <w:rsid w:val="003F476E"/>
    <w:rsid w:val="003F4FA6"/>
    <w:rsid w:val="003F5FF2"/>
    <w:rsid w:val="0040012F"/>
    <w:rsid w:val="004003D6"/>
    <w:rsid w:val="00401476"/>
    <w:rsid w:val="00401B31"/>
    <w:rsid w:val="004023E9"/>
    <w:rsid w:val="0040241E"/>
    <w:rsid w:val="004038DB"/>
    <w:rsid w:val="00403E4D"/>
    <w:rsid w:val="00406C7E"/>
    <w:rsid w:val="00407DA6"/>
    <w:rsid w:val="00407DC0"/>
    <w:rsid w:val="00412611"/>
    <w:rsid w:val="00412D8E"/>
    <w:rsid w:val="00412F92"/>
    <w:rsid w:val="0041410F"/>
    <w:rsid w:val="004143DD"/>
    <w:rsid w:val="00415817"/>
    <w:rsid w:val="004158F5"/>
    <w:rsid w:val="004168CB"/>
    <w:rsid w:val="00416B6E"/>
    <w:rsid w:val="00417733"/>
    <w:rsid w:val="004202C4"/>
    <w:rsid w:val="00422B92"/>
    <w:rsid w:val="00425A4B"/>
    <w:rsid w:val="004267A7"/>
    <w:rsid w:val="00431FA9"/>
    <w:rsid w:val="00432270"/>
    <w:rsid w:val="004345B9"/>
    <w:rsid w:val="00435BEF"/>
    <w:rsid w:val="00436D0A"/>
    <w:rsid w:val="0044057B"/>
    <w:rsid w:val="00440DF5"/>
    <w:rsid w:val="00441E86"/>
    <w:rsid w:val="0044493C"/>
    <w:rsid w:val="00444A2B"/>
    <w:rsid w:val="00444F74"/>
    <w:rsid w:val="004467F3"/>
    <w:rsid w:val="00447C39"/>
    <w:rsid w:val="00454215"/>
    <w:rsid w:val="00454371"/>
    <w:rsid w:val="0046025B"/>
    <w:rsid w:val="004621B1"/>
    <w:rsid w:val="00462224"/>
    <w:rsid w:val="00462BA3"/>
    <w:rsid w:val="00462C09"/>
    <w:rsid w:val="0046314B"/>
    <w:rsid w:val="00463ACB"/>
    <w:rsid w:val="00463E62"/>
    <w:rsid w:val="00465193"/>
    <w:rsid w:val="00465B2C"/>
    <w:rsid w:val="00467F7E"/>
    <w:rsid w:val="004725E2"/>
    <w:rsid w:val="00472B09"/>
    <w:rsid w:val="00473EEB"/>
    <w:rsid w:val="00475D81"/>
    <w:rsid w:val="00476ACD"/>
    <w:rsid w:val="00480749"/>
    <w:rsid w:val="00484356"/>
    <w:rsid w:val="00486394"/>
    <w:rsid w:val="00486DDF"/>
    <w:rsid w:val="004877EE"/>
    <w:rsid w:val="0049183D"/>
    <w:rsid w:val="00491AF9"/>
    <w:rsid w:val="00492CC8"/>
    <w:rsid w:val="00495115"/>
    <w:rsid w:val="00497684"/>
    <w:rsid w:val="00497BBC"/>
    <w:rsid w:val="00497F2C"/>
    <w:rsid w:val="004A0A9F"/>
    <w:rsid w:val="004A1611"/>
    <w:rsid w:val="004A2F3B"/>
    <w:rsid w:val="004A380B"/>
    <w:rsid w:val="004A3A6D"/>
    <w:rsid w:val="004A4B4E"/>
    <w:rsid w:val="004A67A1"/>
    <w:rsid w:val="004B12D7"/>
    <w:rsid w:val="004B42CB"/>
    <w:rsid w:val="004B6F31"/>
    <w:rsid w:val="004B7559"/>
    <w:rsid w:val="004B797F"/>
    <w:rsid w:val="004C2FD7"/>
    <w:rsid w:val="004D0342"/>
    <w:rsid w:val="004D0F59"/>
    <w:rsid w:val="004D2322"/>
    <w:rsid w:val="004D3E47"/>
    <w:rsid w:val="004D5A8B"/>
    <w:rsid w:val="004E1ED9"/>
    <w:rsid w:val="004E226E"/>
    <w:rsid w:val="004E2AD5"/>
    <w:rsid w:val="004E2B38"/>
    <w:rsid w:val="004E37D9"/>
    <w:rsid w:val="004E41A6"/>
    <w:rsid w:val="004E4D6F"/>
    <w:rsid w:val="004E6E5A"/>
    <w:rsid w:val="004F019E"/>
    <w:rsid w:val="004F1076"/>
    <w:rsid w:val="004F120B"/>
    <w:rsid w:val="004F22B3"/>
    <w:rsid w:val="004F36C5"/>
    <w:rsid w:val="004F3D8B"/>
    <w:rsid w:val="004F62E3"/>
    <w:rsid w:val="004F7C27"/>
    <w:rsid w:val="00501E64"/>
    <w:rsid w:val="0050229C"/>
    <w:rsid w:val="0050295A"/>
    <w:rsid w:val="00506C78"/>
    <w:rsid w:val="00507535"/>
    <w:rsid w:val="005121DE"/>
    <w:rsid w:val="00512BF4"/>
    <w:rsid w:val="005154BA"/>
    <w:rsid w:val="00515EFB"/>
    <w:rsid w:val="00521354"/>
    <w:rsid w:val="00521D60"/>
    <w:rsid w:val="005225A3"/>
    <w:rsid w:val="00524215"/>
    <w:rsid w:val="005259CE"/>
    <w:rsid w:val="005264BB"/>
    <w:rsid w:val="00526CCC"/>
    <w:rsid w:val="00527C0B"/>
    <w:rsid w:val="005326C1"/>
    <w:rsid w:val="00532AFD"/>
    <w:rsid w:val="00532D34"/>
    <w:rsid w:val="0053502D"/>
    <w:rsid w:val="005351AE"/>
    <w:rsid w:val="00536445"/>
    <w:rsid w:val="00537F1D"/>
    <w:rsid w:val="00541C5D"/>
    <w:rsid w:val="005424E7"/>
    <w:rsid w:val="00543A74"/>
    <w:rsid w:val="00547293"/>
    <w:rsid w:val="00551245"/>
    <w:rsid w:val="00551C65"/>
    <w:rsid w:val="00553B06"/>
    <w:rsid w:val="00554448"/>
    <w:rsid w:val="0055481B"/>
    <w:rsid w:val="00554E66"/>
    <w:rsid w:val="005554B6"/>
    <w:rsid w:val="005579A9"/>
    <w:rsid w:val="005619A8"/>
    <w:rsid w:val="00565297"/>
    <w:rsid w:val="00565D1F"/>
    <w:rsid w:val="0056600F"/>
    <w:rsid w:val="00566055"/>
    <w:rsid w:val="005678D8"/>
    <w:rsid w:val="00571289"/>
    <w:rsid w:val="00571411"/>
    <w:rsid w:val="00572238"/>
    <w:rsid w:val="00572B85"/>
    <w:rsid w:val="00574AA3"/>
    <w:rsid w:val="00577FB6"/>
    <w:rsid w:val="00580B33"/>
    <w:rsid w:val="00580D1A"/>
    <w:rsid w:val="0058112D"/>
    <w:rsid w:val="0058218D"/>
    <w:rsid w:val="00582B00"/>
    <w:rsid w:val="0058323A"/>
    <w:rsid w:val="00584677"/>
    <w:rsid w:val="00585B40"/>
    <w:rsid w:val="005864EE"/>
    <w:rsid w:val="0058693A"/>
    <w:rsid w:val="00590946"/>
    <w:rsid w:val="00590CD3"/>
    <w:rsid w:val="005915F2"/>
    <w:rsid w:val="0059265A"/>
    <w:rsid w:val="0059344D"/>
    <w:rsid w:val="005944BC"/>
    <w:rsid w:val="0059579C"/>
    <w:rsid w:val="00595DE9"/>
    <w:rsid w:val="00596527"/>
    <w:rsid w:val="0059718F"/>
    <w:rsid w:val="005A0139"/>
    <w:rsid w:val="005A17CE"/>
    <w:rsid w:val="005A186A"/>
    <w:rsid w:val="005A285E"/>
    <w:rsid w:val="005A2929"/>
    <w:rsid w:val="005A5D78"/>
    <w:rsid w:val="005A6E3A"/>
    <w:rsid w:val="005B441E"/>
    <w:rsid w:val="005B5AD5"/>
    <w:rsid w:val="005B6BA8"/>
    <w:rsid w:val="005B7FE6"/>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1FCB"/>
    <w:rsid w:val="00605942"/>
    <w:rsid w:val="00610693"/>
    <w:rsid w:val="006121A9"/>
    <w:rsid w:val="006121FF"/>
    <w:rsid w:val="0061499E"/>
    <w:rsid w:val="0061713E"/>
    <w:rsid w:val="006171B2"/>
    <w:rsid w:val="0061768D"/>
    <w:rsid w:val="00626B3F"/>
    <w:rsid w:val="006270DC"/>
    <w:rsid w:val="00627626"/>
    <w:rsid w:val="00627C50"/>
    <w:rsid w:val="0063092B"/>
    <w:rsid w:val="00630E48"/>
    <w:rsid w:val="00630FA7"/>
    <w:rsid w:val="006318C2"/>
    <w:rsid w:val="00631D7A"/>
    <w:rsid w:val="00633ACE"/>
    <w:rsid w:val="006342AD"/>
    <w:rsid w:val="006378BE"/>
    <w:rsid w:val="00640307"/>
    <w:rsid w:val="00640CCD"/>
    <w:rsid w:val="00641762"/>
    <w:rsid w:val="00642774"/>
    <w:rsid w:val="00645276"/>
    <w:rsid w:val="006514DF"/>
    <w:rsid w:val="00651D03"/>
    <w:rsid w:val="00657A0A"/>
    <w:rsid w:val="006619DC"/>
    <w:rsid w:val="006649C4"/>
    <w:rsid w:val="0066648B"/>
    <w:rsid w:val="00666980"/>
    <w:rsid w:val="0067083D"/>
    <w:rsid w:val="006709C0"/>
    <w:rsid w:val="006733C0"/>
    <w:rsid w:val="0067570D"/>
    <w:rsid w:val="006760A1"/>
    <w:rsid w:val="006768EE"/>
    <w:rsid w:val="00680A62"/>
    <w:rsid w:val="006810DA"/>
    <w:rsid w:val="00686F1D"/>
    <w:rsid w:val="006875F0"/>
    <w:rsid w:val="00687625"/>
    <w:rsid w:val="00687A36"/>
    <w:rsid w:val="006943FF"/>
    <w:rsid w:val="00694FD7"/>
    <w:rsid w:val="00696941"/>
    <w:rsid w:val="006A118F"/>
    <w:rsid w:val="006A139C"/>
    <w:rsid w:val="006A1F91"/>
    <w:rsid w:val="006A2D64"/>
    <w:rsid w:val="006A3060"/>
    <w:rsid w:val="006A4194"/>
    <w:rsid w:val="006A4A4B"/>
    <w:rsid w:val="006A5317"/>
    <w:rsid w:val="006A6247"/>
    <w:rsid w:val="006A630F"/>
    <w:rsid w:val="006A6578"/>
    <w:rsid w:val="006B0E56"/>
    <w:rsid w:val="006B59B3"/>
    <w:rsid w:val="006B5B55"/>
    <w:rsid w:val="006B7074"/>
    <w:rsid w:val="006B7B86"/>
    <w:rsid w:val="006C2868"/>
    <w:rsid w:val="006C2F01"/>
    <w:rsid w:val="006C3BCE"/>
    <w:rsid w:val="006C67C7"/>
    <w:rsid w:val="006D41AE"/>
    <w:rsid w:val="006D42BD"/>
    <w:rsid w:val="006D64FC"/>
    <w:rsid w:val="006D657C"/>
    <w:rsid w:val="006E08D6"/>
    <w:rsid w:val="006E0FD5"/>
    <w:rsid w:val="006E10FD"/>
    <w:rsid w:val="006E2533"/>
    <w:rsid w:val="006E2686"/>
    <w:rsid w:val="006E2E69"/>
    <w:rsid w:val="006E2FB6"/>
    <w:rsid w:val="006E4328"/>
    <w:rsid w:val="006E70BF"/>
    <w:rsid w:val="006E77ED"/>
    <w:rsid w:val="006F0831"/>
    <w:rsid w:val="006F1424"/>
    <w:rsid w:val="006F295D"/>
    <w:rsid w:val="006F34BB"/>
    <w:rsid w:val="006F37CF"/>
    <w:rsid w:val="006F5546"/>
    <w:rsid w:val="006F7029"/>
    <w:rsid w:val="006F7220"/>
    <w:rsid w:val="00700792"/>
    <w:rsid w:val="00700FA7"/>
    <w:rsid w:val="00703E9E"/>
    <w:rsid w:val="00705F85"/>
    <w:rsid w:val="007066C4"/>
    <w:rsid w:val="0070782B"/>
    <w:rsid w:val="00710ED9"/>
    <w:rsid w:val="007118BE"/>
    <w:rsid w:val="00711A63"/>
    <w:rsid w:val="00716EF5"/>
    <w:rsid w:val="0071734F"/>
    <w:rsid w:val="00720059"/>
    <w:rsid w:val="00723F6A"/>
    <w:rsid w:val="00724157"/>
    <w:rsid w:val="00725235"/>
    <w:rsid w:val="0072568A"/>
    <w:rsid w:val="00725DA2"/>
    <w:rsid w:val="00727754"/>
    <w:rsid w:val="0073149A"/>
    <w:rsid w:val="00731D65"/>
    <w:rsid w:val="00735B92"/>
    <w:rsid w:val="00740C9A"/>
    <w:rsid w:val="00742861"/>
    <w:rsid w:val="00744331"/>
    <w:rsid w:val="00745C48"/>
    <w:rsid w:val="00752A17"/>
    <w:rsid w:val="00753F36"/>
    <w:rsid w:val="00754195"/>
    <w:rsid w:val="00754AB6"/>
    <w:rsid w:val="0075508F"/>
    <w:rsid w:val="007572FD"/>
    <w:rsid w:val="007610D2"/>
    <w:rsid w:val="00761312"/>
    <w:rsid w:val="0076181D"/>
    <w:rsid w:val="007644AA"/>
    <w:rsid w:val="00764986"/>
    <w:rsid w:val="0076593B"/>
    <w:rsid w:val="00765CE1"/>
    <w:rsid w:val="00767E57"/>
    <w:rsid w:val="00767EB3"/>
    <w:rsid w:val="00770D5F"/>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3E43"/>
    <w:rsid w:val="007856EE"/>
    <w:rsid w:val="0078692D"/>
    <w:rsid w:val="00790BEE"/>
    <w:rsid w:val="00790D0F"/>
    <w:rsid w:val="00795D1B"/>
    <w:rsid w:val="007969A6"/>
    <w:rsid w:val="00797DC2"/>
    <w:rsid w:val="007A13F1"/>
    <w:rsid w:val="007A5117"/>
    <w:rsid w:val="007A5AF2"/>
    <w:rsid w:val="007A722A"/>
    <w:rsid w:val="007A7B82"/>
    <w:rsid w:val="007B1B71"/>
    <w:rsid w:val="007B2F00"/>
    <w:rsid w:val="007B440B"/>
    <w:rsid w:val="007B53C9"/>
    <w:rsid w:val="007C0B3E"/>
    <w:rsid w:val="007C2D70"/>
    <w:rsid w:val="007C41F5"/>
    <w:rsid w:val="007C4426"/>
    <w:rsid w:val="007C5069"/>
    <w:rsid w:val="007C59F7"/>
    <w:rsid w:val="007C6973"/>
    <w:rsid w:val="007C7735"/>
    <w:rsid w:val="007D4C46"/>
    <w:rsid w:val="007D5D96"/>
    <w:rsid w:val="007D7C6E"/>
    <w:rsid w:val="007E01DB"/>
    <w:rsid w:val="007E0B40"/>
    <w:rsid w:val="007E52E4"/>
    <w:rsid w:val="007E5379"/>
    <w:rsid w:val="007E55C7"/>
    <w:rsid w:val="007E6BDD"/>
    <w:rsid w:val="007F1240"/>
    <w:rsid w:val="007F17C7"/>
    <w:rsid w:val="007F2857"/>
    <w:rsid w:val="007F29C4"/>
    <w:rsid w:val="007F46DC"/>
    <w:rsid w:val="007F72D7"/>
    <w:rsid w:val="007F7858"/>
    <w:rsid w:val="00801EB0"/>
    <w:rsid w:val="008034A0"/>
    <w:rsid w:val="0080508F"/>
    <w:rsid w:val="008078D8"/>
    <w:rsid w:val="00807B12"/>
    <w:rsid w:val="008100E9"/>
    <w:rsid w:val="0081144B"/>
    <w:rsid w:val="008121E4"/>
    <w:rsid w:val="008124C7"/>
    <w:rsid w:val="008124F2"/>
    <w:rsid w:val="00812540"/>
    <w:rsid w:val="00815049"/>
    <w:rsid w:val="00815E8B"/>
    <w:rsid w:val="0081727E"/>
    <w:rsid w:val="00820E2D"/>
    <w:rsid w:val="00823094"/>
    <w:rsid w:val="00823A60"/>
    <w:rsid w:val="00823FA4"/>
    <w:rsid w:val="008246C4"/>
    <w:rsid w:val="00824D17"/>
    <w:rsid w:val="00826FEB"/>
    <w:rsid w:val="0083027F"/>
    <w:rsid w:val="008308AB"/>
    <w:rsid w:val="00833151"/>
    <w:rsid w:val="0083342D"/>
    <w:rsid w:val="00834F62"/>
    <w:rsid w:val="00834FAB"/>
    <w:rsid w:val="00834FF6"/>
    <w:rsid w:val="0083558F"/>
    <w:rsid w:val="00835C3C"/>
    <w:rsid w:val="00836B97"/>
    <w:rsid w:val="0084080D"/>
    <w:rsid w:val="00842D81"/>
    <w:rsid w:val="00844CCA"/>
    <w:rsid w:val="00845B85"/>
    <w:rsid w:val="008463D1"/>
    <w:rsid w:val="00850436"/>
    <w:rsid w:val="00862920"/>
    <w:rsid w:val="00863A56"/>
    <w:rsid w:val="00863D3E"/>
    <w:rsid w:val="00870531"/>
    <w:rsid w:val="008712F5"/>
    <w:rsid w:val="00871F02"/>
    <w:rsid w:val="00873A09"/>
    <w:rsid w:val="00873A6D"/>
    <w:rsid w:val="0087579E"/>
    <w:rsid w:val="00877992"/>
    <w:rsid w:val="0088194F"/>
    <w:rsid w:val="00881B8D"/>
    <w:rsid w:val="0088406F"/>
    <w:rsid w:val="008843C5"/>
    <w:rsid w:val="00886D3F"/>
    <w:rsid w:val="0089713E"/>
    <w:rsid w:val="008A1F3B"/>
    <w:rsid w:val="008A2959"/>
    <w:rsid w:val="008A5527"/>
    <w:rsid w:val="008A71A6"/>
    <w:rsid w:val="008B2AAC"/>
    <w:rsid w:val="008B46AD"/>
    <w:rsid w:val="008B5DD4"/>
    <w:rsid w:val="008C0387"/>
    <w:rsid w:val="008C077D"/>
    <w:rsid w:val="008C49C0"/>
    <w:rsid w:val="008C55A4"/>
    <w:rsid w:val="008C702B"/>
    <w:rsid w:val="008D1D0D"/>
    <w:rsid w:val="008D24CE"/>
    <w:rsid w:val="008D32DF"/>
    <w:rsid w:val="008D5903"/>
    <w:rsid w:val="008D69B4"/>
    <w:rsid w:val="008E14A2"/>
    <w:rsid w:val="008E2D53"/>
    <w:rsid w:val="008E5409"/>
    <w:rsid w:val="008E59BC"/>
    <w:rsid w:val="008E64DC"/>
    <w:rsid w:val="008E6FB5"/>
    <w:rsid w:val="008E706A"/>
    <w:rsid w:val="008F0173"/>
    <w:rsid w:val="008F1269"/>
    <w:rsid w:val="008F32CC"/>
    <w:rsid w:val="008F3FCF"/>
    <w:rsid w:val="00900DEC"/>
    <w:rsid w:val="009017A7"/>
    <w:rsid w:val="0090326A"/>
    <w:rsid w:val="009033EB"/>
    <w:rsid w:val="00904493"/>
    <w:rsid w:val="00904832"/>
    <w:rsid w:val="00906DE7"/>
    <w:rsid w:val="009102B9"/>
    <w:rsid w:val="0091032A"/>
    <w:rsid w:val="00910792"/>
    <w:rsid w:val="00910F93"/>
    <w:rsid w:val="009142B3"/>
    <w:rsid w:val="0091458C"/>
    <w:rsid w:val="00915CB5"/>
    <w:rsid w:val="00920A23"/>
    <w:rsid w:val="00921648"/>
    <w:rsid w:val="00922D16"/>
    <w:rsid w:val="00923A30"/>
    <w:rsid w:val="00924AD1"/>
    <w:rsid w:val="00925359"/>
    <w:rsid w:val="00925628"/>
    <w:rsid w:val="00926777"/>
    <w:rsid w:val="00926DF4"/>
    <w:rsid w:val="00930A12"/>
    <w:rsid w:val="00936DBA"/>
    <w:rsid w:val="00940744"/>
    <w:rsid w:val="00944D34"/>
    <w:rsid w:val="0094696F"/>
    <w:rsid w:val="00953263"/>
    <w:rsid w:val="00953C51"/>
    <w:rsid w:val="0095727C"/>
    <w:rsid w:val="009606FE"/>
    <w:rsid w:val="00961199"/>
    <w:rsid w:val="0096281A"/>
    <w:rsid w:val="009630A5"/>
    <w:rsid w:val="009631FE"/>
    <w:rsid w:val="0096345F"/>
    <w:rsid w:val="009660E9"/>
    <w:rsid w:val="00970141"/>
    <w:rsid w:val="00970E90"/>
    <w:rsid w:val="009714FC"/>
    <w:rsid w:val="009737BE"/>
    <w:rsid w:val="0097570A"/>
    <w:rsid w:val="0098096E"/>
    <w:rsid w:val="00980A39"/>
    <w:rsid w:val="0098311C"/>
    <w:rsid w:val="00983963"/>
    <w:rsid w:val="00984721"/>
    <w:rsid w:val="00990880"/>
    <w:rsid w:val="0099109E"/>
    <w:rsid w:val="009914CD"/>
    <w:rsid w:val="00994006"/>
    <w:rsid w:val="009941C0"/>
    <w:rsid w:val="009968D7"/>
    <w:rsid w:val="0099727F"/>
    <w:rsid w:val="009A1937"/>
    <w:rsid w:val="009A286E"/>
    <w:rsid w:val="009A2AAA"/>
    <w:rsid w:val="009A39EC"/>
    <w:rsid w:val="009A4221"/>
    <w:rsid w:val="009A43E5"/>
    <w:rsid w:val="009B13E1"/>
    <w:rsid w:val="009B2D0D"/>
    <w:rsid w:val="009B3C63"/>
    <w:rsid w:val="009B4071"/>
    <w:rsid w:val="009B4B23"/>
    <w:rsid w:val="009B7055"/>
    <w:rsid w:val="009B77BF"/>
    <w:rsid w:val="009C71A6"/>
    <w:rsid w:val="009D01DC"/>
    <w:rsid w:val="009D1D28"/>
    <w:rsid w:val="009D441F"/>
    <w:rsid w:val="009D5D3D"/>
    <w:rsid w:val="009D7D51"/>
    <w:rsid w:val="009E02B8"/>
    <w:rsid w:val="009E179F"/>
    <w:rsid w:val="009E3765"/>
    <w:rsid w:val="009E4C0C"/>
    <w:rsid w:val="009E51DF"/>
    <w:rsid w:val="009E7816"/>
    <w:rsid w:val="009F05A3"/>
    <w:rsid w:val="009F16F8"/>
    <w:rsid w:val="009F1FE8"/>
    <w:rsid w:val="009F7151"/>
    <w:rsid w:val="00A00C5F"/>
    <w:rsid w:val="00A02437"/>
    <w:rsid w:val="00A04C66"/>
    <w:rsid w:val="00A06208"/>
    <w:rsid w:val="00A0682B"/>
    <w:rsid w:val="00A06BBD"/>
    <w:rsid w:val="00A0771D"/>
    <w:rsid w:val="00A107BE"/>
    <w:rsid w:val="00A10E33"/>
    <w:rsid w:val="00A11312"/>
    <w:rsid w:val="00A119C2"/>
    <w:rsid w:val="00A13D07"/>
    <w:rsid w:val="00A146DD"/>
    <w:rsid w:val="00A158FD"/>
    <w:rsid w:val="00A15947"/>
    <w:rsid w:val="00A17FA3"/>
    <w:rsid w:val="00A236E2"/>
    <w:rsid w:val="00A23A9C"/>
    <w:rsid w:val="00A2516A"/>
    <w:rsid w:val="00A263F7"/>
    <w:rsid w:val="00A270F4"/>
    <w:rsid w:val="00A30D23"/>
    <w:rsid w:val="00A32196"/>
    <w:rsid w:val="00A3513C"/>
    <w:rsid w:val="00A362BC"/>
    <w:rsid w:val="00A365A5"/>
    <w:rsid w:val="00A36AE9"/>
    <w:rsid w:val="00A44A0E"/>
    <w:rsid w:val="00A44CCC"/>
    <w:rsid w:val="00A47929"/>
    <w:rsid w:val="00A50E20"/>
    <w:rsid w:val="00A51692"/>
    <w:rsid w:val="00A53BD2"/>
    <w:rsid w:val="00A54F8E"/>
    <w:rsid w:val="00A557AD"/>
    <w:rsid w:val="00A5628F"/>
    <w:rsid w:val="00A56DE3"/>
    <w:rsid w:val="00A57F38"/>
    <w:rsid w:val="00A613F1"/>
    <w:rsid w:val="00A61BA9"/>
    <w:rsid w:val="00A64291"/>
    <w:rsid w:val="00A64E22"/>
    <w:rsid w:val="00A65193"/>
    <w:rsid w:val="00A672A9"/>
    <w:rsid w:val="00A71A0A"/>
    <w:rsid w:val="00A71FE6"/>
    <w:rsid w:val="00A72B0E"/>
    <w:rsid w:val="00A72C33"/>
    <w:rsid w:val="00A73605"/>
    <w:rsid w:val="00A74079"/>
    <w:rsid w:val="00A753F2"/>
    <w:rsid w:val="00A75466"/>
    <w:rsid w:val="00A757EF"/>
    <w:rsid w:val="00A75E20"/>
    <w:rsid w:val="00A7603B"/>
    <w:rsid w:val="00A77EB6"/>
    <w:rsid w:val="00A806A7"/>
    <w:rsid w:val="00A82293"/>
    <w:rsid w:val="00A906D8"/>
    <w:rsid w:val="00A907AD"/>
    <w:rsid w:val="00A91FBC"/>
    <w:rsid w:val="00A92924"/>
    <w:rsid w:val="00A92AA8"/>
    <w:rsid w:val="00A95EAD"/>
    <w:rsid w:val="00A969EC"/>
    <w:rsid w:val="00A976F4"/>
    <w:rsid w:val="00AA01F3"/>
    <w:rsid w:val="00AB11C7"/>
    <w:rsid w:val="00AB531F"/>
    <w:rsid w:val="00AB5B6B"/>
    <w:rsid w:val="00AC387A"/>
    <w:rsid w:val="00AC56CD"/>
    <w:rsid w:val="00AC5E63"/>
    <w:rsid w:val="00AC6556"/>
    <w:rsid w:val="00AC68DD"/>
    <w:rsid w:val="00AC70FA"/>
    <w:rsid w:val="00AC78B8"/>
    <w:rsid w:val="00AD24FD"/>
    <w:rsid w:val="00AD48F3"/>
    <w:rsid w:val="00AD509E"/>
    <w:rsid w:val="00AD63D9"/>
    <w:rsid w:val="00AD7A33"/>
    <w:rsid w:val="00AE088A"/>
    <w:rsid w:val="00AE0EC3"/>
    <w:rsid w:val="00AE1853"/>
    <w:rsid w:val="00AF0466"/>
    <w:rsid w:val="00AF15A4"/>
    <w:rsid w:val="00AF1639"/>
    <w:rsid w:val="00AF2116"/>
    <w:rsid w:val="00AF4AD6"/>
    <w:rsid w:val="00AF5222"/>
    <w:rsid w:val="00AF6247"/>
    <w:rsid w:val="00B000A9"/>
    <w:rsid w:val="00B00D52"/>
    <w:rsid w:val="00B01E65"/>
    <w:rsid w:val="00B04792"/>
    <w:rsid w:val="00B0517A"/>
    <w:rsid w:val="00B0686B"/>
    <w:rsid w:val="00B07482"/>
    <w:rsid w:val="00B07518"/>
    <w:rsid w:val="00B107D6"/>
    <w:rsid w:val="00B12145"/>
    <w:rsid w:val="00B1224D"/>
    <w:rsid w:val="00B13568"/>
    <w:rsid w:val="00B14420"/>
    <w:rsid w:val="00B1783D"/>
    <w:rsid w:val="00B2009D"/>
    <w:rsid w:val="00B21BAE"/>
    <w:rsid w:val="00B22630"/>
    <w:rsid w:val="00B24442"/>
    <w:rsid w:val="00B25DD4"/>
    <w:rsid w:val="00B26858"/>
    <w:rsid w:val="00B30342"/>
    <w:rsid w:val="00B32835"/>
    <w:rsid w:val="00B3454A"/>
    <w:rsid w:val="00B3622C"/>
    <w:rsid w:val="00B372C6"/>
    <w:rsid w:val="00B4334F"/>
    <w:rsid w:val="00B43BBA"/>
    <w:rsid w:val="00B44FCC"/>
    <w:rsid w:val="00B45ABA"/>
    <w:rsid w:val="00B4666C"/>
    <w:rsid w:val="00B46928"/>
    <w:rsid w:val="00B5155A"/>
    <w:rsid w:val="00B521F1"/>
    <w:rsid w:val="00B53388"/>
    <w:rsid w:val="00B542AE"/>
    <w:rsid w:val="00B56A1D"/>
    <w:rsid w:val="00B57723"/>
    <w:rsid w:val="00B60603"/>
    <w:rsid w:val="00B61942"/>
    <w:rsid w:val="00B6565F"/>
    <w:rsid w:val="00B6653F"/>
    <w:rsid w:val="00B66970"/>
    <w:rsid w:val="00B66DD2"/>
    <w:rsid w:val="00B672BF"/>
    <w:rsid w:val="00B70BD3"/>
    <w:rsid w:val="00B71017"/>
    <w:rsid w:val="00B72F38"/>
    <w:rsid w:val="00B74E8D"/>
    <w:rsid w:val="00B76E4A"/>
    <w:rsid w:val="00B802E9"/>
    <w:rsid w:val="00B819DD"/>
    <w:rsid w:val="00B8406E"/>
    <w:rsid w:val="00B86962"/>
    <w:rsid w:val="00B91870"/>
    <w:rsid w:val="00B928AF"/>
    <w:rsid w:val="00B93703"/>
    <w:rsid w:val="00B93D55"/>
    <w:rsid w:val="00B94A70"/>
    <w:rsid w:val="00B95D88"/>
    <w:rsid w:val="00B96C9B"/>
    <w:rsid w:val="00B97A9E"/>
    <w:rsid w:val="00BA348B"/>
    <w:rsid w:val="00BA5BEA"/>
    <w:rsid w:val="00BA688B"/>
    <w:rsid w:val="00BA7EE8"/>
    <w:rsid w:val="00BB1D7A"/>
    <w:rsid w:val="00BB2F79"/>
    <w:rsid w:val="00BB4169"/>
    <w:rsid w:val="00BB58BA"/>
    <w:rsid w:val="00BB6178"/>
    <w:rsid w:val="00BB638E"/>
    <w:rsid w:val="00BC0168"/>
    <w:rsid w:val="00BC017C"/>
    <w:rsid w:val="00BC1667"/>
    <w:rsid w:val="00BC2982"/>
    <w:rsid w:val="00BC40AD"/>
    <w:rsid w:val="00BC5C37"/>
    <w:rsid w:val="00BC6746"/>
    <w:rsid w:val="00BD0096"/>
    <w:rsid w:val="00BD120B"/>
    <w:rsid w:val="00BD21DB"/>
    <w:rsid w:val="00BD3DFD"/>
    <w:rsid w:val="00BD49D1"/>
    <w:rsid w:val="00BE0018"/>
    <w:rsid w:val="00BE19CD"/>
    <w:rsid w:val="00BE423B"/>
    <w:rsid w:val="00BE49EB"/>
    <w:rsid w:val="00BE4E26"/>
    <w:rsid w:val="00BF1D97"/>
    <w:rsid w:val="00BF31D4"/>
    <w:rsid w:val="00BF5A7D"/>
    <w:rsid w:val="00BF5CD9"/>
    <w:rsid w:val="00C004FE"/>
    <w:rsid w:val="00C00B31"/>
    <w:rsid w:val="00C00C73"/>
    <w:rsid w:val="00C0473A"/>
    <w:rsid w:val="00C051A1"/>
    <w:rsid w:val="00C06977"/>
    <w:rsid w:val="00C070AE"/>
    <w:rsid w:val="00C071EA"/>
    <w:rsid w:val="00C0771F"/>
    <w:rsid w:val="00C1018C"/>
    <w:rsid w:val="00C13924"/>
    <w:rsid w:val="00C14207"/>
    <w:rsid w:val="00C17C8D"/>
    <w:rsid w:val="00C23329"/>
    <w:rsid w:val="00C23E4B"/>
    <w:rsid w:val="00C256A0"/>
    <w:rsid w:val="00C35A14"/>
    <w:rsid w:val="00C362E6"/>
    <w:rsid w:val="00C36562"/>
    <w:rsid w:val="00C36F6F"/>
    <w:rsid w:val="00C37061"/>
    <w:rsid w:val="00C418D1"/>
    <w:rsid w:val="00C425F1"/>
    <w:rsid w:val="00C43146"/>
    <w:rsid w:val="00C432D1"/>
    <w:rsid w:val="00C51BB0"/>
    <w:rsid w:val="00C51F97"/>
    <w:rsid w:val="00C55A82"/>
    <w:rsid w:val="00C56D46"/>
    <w:rsid w:val="00C57A8F"/>
    <w:rsid w:val="00C60884"/>
    <w:rsid w:val="00C63730"/>
    <w:rsid w:val="00C647FE"/>
    <w:rsid w:val="00C66DE7"/>
    <w:rsid w:val="00C6713F"/>
    <w:rsid w:val="00C7036E"/>
    <w:rsid w:val="00C7055E"/>
    <w:rsid w:val="00C713AB"/>
    <w:rsid w:val="00C71DA6"/>
    <w:rsid w:val="00C72444"/>
    <w:rsid w:val="00C73C5D"/>
    <w:rsid w:val="00C752BB"/>
    <w:rsid w:val="00C754EC"/>
    <w:rsid w:val="00C76F46"/>
    <w:rsid w:val="00C8219D"/>
    <w:rsid w:val="00C8308E"/>
    <w:rsid w:val="00C844B8"/>
    <w:rsid w:val="00C85D1B"/>
    <w:rsid w:val="00C907AF"/>
    <w:rsid w:val="00C94AAD"/>
    <w:rsid w:val="00C94E54"/>
    <w:rsid w:val="00C95A39"/>
    <w:rsid w:val="00C97980"/>
    <w:rsid w:val="00C97EDF"/>
    <w:rsid w:val="00CA1DAE"/>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A14"/>
    <w:rsid w:val="00CC6E75"/>
    <w:rsid w:val="00CC7474"/>
    <w:rsid w:val="00CC77EA"/>
    <w:rsid w:val="00CD3000"/>
    <w:rsid w:val="00CD557B"/>
    <w:rsid w:val="00CD5D69"/>
    <w:rsid w:val="00CE0990"/>
    <w:rsid w:val="00CE1797"/>
    <w:rsid w:val="00CE6D06"/>
    <w:rsid w:val="00CE6E2D"/>
    <w:rsid w:val="00CE6FDD"/>
    <w:rsid w:val="00CF089B"/>
    <w:rsid w:val="00CF1563"/>
    <w:rsid w:val="00CF25CF"/>
    <w:rsid w:val="00CF33E9"/>
    <w:rsid w:val="00CF3EC2"/>
    <w:rsid w:val="00CF431F"/>
    <w:rsid w:val="00CF658A"/>
    <w:rsid w:val="00CF7762"/>
    <w:rsid w:val="00D00A87"/>
    <w:rsid w:val="00D00FDA"/>
    <w:rsid w:val="00D00FE3"/>
    <w:rsid w:val="00D01054"/>
    <w:rsid w:val="00D01630"/>
    <w:rsid w:val="00D06F87"/>
    <w:rsid w:val="00D13E2F"/>
    <w:rsid w:val="00D17C23"/>
    <w:rsid w:val="00D200EE"/>
    <w:rsid w:val="00D246F6"/>
    <w:rsid w:val="00D304E0"/>
    <w:rsid w:val="00D3217A"/>
    <w:rsid w:val="00D33BD2"/>
    <w:rsid w:val="00D3485A"/>
    <w:rsid w:val="00D360EF"/>
    <w:rsid w:val="00D37D6A"/>
    <w:rsid w:val="00D400D4"/>
    <w:rsid w:val="00D40642"/>
    <w:rsid w:val="00D4263D"/>
    <w:rsid w:val="00D42E06"/>
    <w:rsid w:val="00D474CD"/>
    <w:rsid w:val="00D4767A"/>
    <w:rsid w:val="00D5167E"/>
    <w:rsid w:val="00D51C56"/>
    <w:rsid w:val="00D52207"/>
    <w:rsid w:val="00D52459"/>
    <w:rsid w:val="00D53462"/>
    <w:rsid w:val="00D53664"/>
    <w:rsid w:val="00D5436E"/>
    <w:rsid w:val="00D56A0C"/>
    <w:rsid w:val="00D57E1B"/>
    <w:rsid w:val="00D61108"/>
    <w:rsid w:val="00D63EF7"/>
    <w:rsid w:val="00D64A38"/>
    <w:rsid w:val="00D662E5"/>
    <w:rsid w:val="00D66F13"/>
    <w:rsid w:val="00D72B69"/>
    <w:rsid w:val="00D73001"/>
    <w:rsid w:val="00D73532"/>
    <w:rsid w:val="00D73A1B"/>
    <w:rsid w:val="00D73E12"/>
    <w:rsid w:val="00D745B1"/>
    <w:rsid w:val="00D747C4"/>
    <w:rsid w:val="00D74C6A"/>
    <w:rsid w:val="00D74D0D"/>
    <w:rsid w:val="00D74F3D"/>
    <w:rsid w:val="00D751A9"/>
    <w:rsid w:val="00D75435"/>
    <w:rsid w:val="00D75C1A"/>
    <w:rsid w:val="00D75D05"/>
    <w:rsid w:val="00D75E70"/>
    <w:rsid w:val="00D76375"/>
    <w:rsid w:val="00D764CC"/>
    <w:rsid w:val="00D773A8"/>
    <w:rsid w:val="00D77B3A"/>
    <w:rsid w:val="00D81149"/>
    <w:rsid w:val="00D8443E"/>
    <w:rsid w:val="00D84BE9"/>
    <w:rsid w:val="00D85398"/>
    <w:rsid w:val="00D900BE"/>
    <w:rsid w:val="00D913D4"/>
    <w:rsid w:val="00D9175E"/>
    <w:rsid w:val="00D92627"/>
    <w:rsid w:val="00D93B25"/>
    <w:rsid w:val="00D97B73"/>
    <w:rsid w:val="00DA06FC"/>
    <w:rsid w:val="00DA09A4"/>
    <w:rsid w:val="00DA126A"/>
    <w:rsid w:val="00DA2569"/>
    <w:rsid w:val="00DA3169"/>
    <w:rsid w:val="00DA376E"/>
    <w:rsid w:val="00DA3DBA"/>
    <w:rsid w:val="00DB0B3B"/>
    <w:rsid w:val="00DB14E0"/>
    <w:rsid w:val="00DB3BAB"/>
    <w:rsid w:val="00DB4169"/>
    <w:rsid w:val="00DB4387"/>
    <w:rsid w:val="00DB692D"/>
    <w:rsid w:val="00DB74D3"/>
    <w:rsid w:val="00DC043A"/>
    <w:rsid w:val="00DC2745"/>
    <w:rsid w:val="00DC5BB4"/>
    <w:rsid w:val="00DC681A"/>
    <w:rsid w:val="00DC7053"/>
    <w:rsid w:val="00DC71E2"/>
    <w:rsid w:val="00DD1305"/>
    <w:rsid w:val="00DD30A1"/>
    <w:rsid w:val="00DD4115"/>
    <w:rsid w:val="00DD57DB"/>
    <w:rsid w:val="00DD5AC2"/>
    <w:rsid w:val="00DD6AEC"/>
    <w:rsid w:val="00DD6CFE"/>
    <w:rsid w:val="00DE06C0"/>
    <w:rsid w:val="00DE10FC"/>
    <w:rsid w:val="00DE21E8"/>
    <w:rsid w:val="00DE4C69"/>
    <w:rsid w:val="00DE5495"/>
    <w:rsid w:val="00DE5AC8"/>
    <w:rsid w:val="00DE6F57"/>
    <w:rsid w:val="00DF0584"/>
    <w:rsid w:val="00DF1CF9"/>
    <w:rsid w:val="00DF2710"/>
    <w:rsid w:val="00DF3751"/>
    <w:rsid w:val="00DF4257"/>
    <w:rsid w:val="00DF55D8"/>
    <w:rsid w:val="00DF6E31"/>
    <w:rsid w:val="00DF7724"/>
    <w:rsid w:val="00E016F2"/>
    <w:rsid w:val="00E01EDF"/>
    <w:rsid w:val="00E03C24"/>
    <w:rsid w:val="00E05E57"/>
    <w:rsid w:val="00E076FF"/>
    <w:rsid w:val="00E07866"/>
    <w:rsid w:val="00E10381"/>
    <w:rsid w:val="00E11D78"/>
    <w:rsid w:val="00E14889"/>
    <w:rsid w:val="00E15135"/>
    <w:rsid w:val="00E151C9"/>
    <w:rsid w:val="00E1600D"/>
    <w:rsid w:val="00E160C5"/>
    <w:rsid w:val="00E20B6F"/>
    <w:rsid w:val="00E24C3E"/>
    <w:rsid w:val="00E24D66"/>
    <w:rsid w:val="00E25293"/>
    <w:rsid w:val="00E263EA"/>
    <w:rsid w:val="00E300E3"/>
    <w:rsid w:val="00E316D0"/>
    <w:rsid w:val="00E31C67"/>
    <w:rsid w:val="00E31C97"/>
    <w:rsid w:val="00E32223"/>
    <w:rsid w:val="00E32363"/>
    <w:rsid w:val="00E348BD"/>
    <w:rsid w:val="00E4179C"/>
    <w:rsid w:val="00E42B0F"/>
    <w:rsid w:val="00E441C1"/>
    <w:rsid w:val="00E4679D"/>
    <w:rsid w:val="00E469AB"/>
    <w:rsid w:val="00E50977"/>
    <w:rsid w:val="00E52F33"/>
    <w:rsid w:val="00E544F6"/>
    <w:rsid w:val="00E549AA"/>
    <w:rsid w:val="00E55B98"/>
    <w:rsid w:val="00E60B15"/>
    <w:rsid w:val="00E60FD5"/>
    <w:rsid w:val="00E61AD7"/>
    <w:rsid w:val="00E64DAA"/>
    <w:rsid w:val="00E664A4"/>
    <w:rsid w:val="00E66F16"/>
    <w:rsid w:val="00E67516"/>
    <w:rsid w:val="00E72E24"/>
    <w:rsid w:val="00E73014"/>
    <w:rsid w:val="00E75B87"/>
    <w:rsid w:val="00E75E32"/>
    <w:rsid w:val="00E80FED"/>
    <w:rsid w:val="00E8220C"/>
    <w:rsid w:val="00E82DAC"/>
    <w:rsid w:val="00E835D9"/>
    <w:rsid w:val="00E857FC"/>
    <w:rsid w:val="00E85FBA"/>
    <w:rsid w:val="00E87197"/>
    <w:rsid w:val="00E911C1"/>
    <w:rsid w:val="00E91431"/>
    <w:rsid w:val="00E91BA7"/>
    <w:rsid w:val="00E956ED"/>
    <w:rsid w:val="00E95F94"/>
    <w:rsid w:val="00E96CFA"/>
    <w:rsid w:val="00E977CC"/>
    <w:rsid w:val="00EA1EDC"/>
    <w:rsid w:val="00EA458F"/>
    <w:rsid w:val="00EA4661"/>
    <w:rsid w:val="00EA4D31"/>
    <w:rsid w:val="00EA5EEB"/>
    <w:rsid w:val="00EA7166"/>
    <w:rsid w:val="00EB0336"/>
    <w:rsid w:val="00EB33D4"/>
    <w:rsid w:val="00EB5FDF"/>
    <w:rsid w:val="00EB6DC1"/>
    <w:rsid w:val="00EB71F0"/>
    <w:rsid w:val="00EB77A0"/>
    <w:rsid w:val="00EC1BF7"/>
    <w:rsid w:val="00EC4AD9"/>
    <w:rsid w:val="00EC5A68"/>
    <w:rsid w:val="00ED0C30"/>
    <w:rsid w:val="00ED21DF"/>
    <w:rsid w:val="00ED37B8"/>
    <w:rsid w:val="00ED3C80"/>
    <w:rsid w:val="00ED3DFA"/>
    <w:rsid w:val="00ED567E"/>
    <w:rsid w:val="00ED70A8"/>
    <w:rsid w:val="00EE0CF3"/>
    <w:rsid w:val="00EE2662"/>
    <w:rsid w:val="00EE67EB"/>
    <w:rsid w:val="00EE6F4A"/>
    <w:rsid w:val="00EF0BCD"/>
    <w:rsid w:val="00EF1497"/>
    <w:rsid w:val="00EF24D3"/>
    <w:rsid w:val="00EF3911"/>
    <w:rsid w:val="00EF4C47"/>
    <w:rsid w:val="00F0181C"/>
    <w:rsid w:val="00F01CD3"/>
    <w:rsid w:val="00F02175"/>
    <w:rsid w:val="00F03CB5"/>
    <w:rsid w:val="00F0414E"/>
    <w:rsid w:val="00F05AD4"/>
    <w:rsid w:val="00F0761A"/>
    <w:rsid w:val="00F1113B"/>
    <w:rsid w:val="00F13D94"/>
    <w:rsid w:val="00F14B84"/>
    <w:rsid w:val="00F15A7F"/>
    <w:rsid w:val="00F17690"/>
    <w:rsid w:val="00F20DD0"/>
    <w:rsid w:val="00F2110A"/>
    <w:rsid w:val="00F23533"/>
    <w:rsid w:val="00F243D5"/>
    <w:rsid w:val="00F2635A"/>
    <w:rsid w:val="00F26D09"/>
    <w:rsid w:val="00F27143"/>
    <w:rsid w:val="00F27CE8"/>
    <w:rsid w:val="00F30223"/>
    <w:rsid w:val="00F312BA"/>
    <w:rsid w:val="00F319EC"/>
    <w:rsid w:val="00F326D3"/>
    <w:rsid w:val="00F3383E"/>
    <w:rsid w:val="00F34825"/>
    <w:rsid w:val="00F37155"/>
    <w:rsid w:val="00F375A9"/>
    <w:rsid w:val="00F44F88"/>
    <w:rsid w:val="00F5309F"/>
    <w:rsid w:val="00F534BE"/>
    <w:rsid w:val="00F53F9E"/>
    <w:rsid w:val="00F559F1"/>
    <w:rsid w:val="00F60695"/>
    <w:rsid w:val="00F60A36"/>
    <w:rsid w:val="00F62059"/>
    <w:rsid w:val="00F63323"/>
    <w:rsid w:val="00F63FDF"/>
    <w:rsid w:val="00F653D3"/>
    <w:rsid w:val="00F65DA4"/>
    <w:rsid w:val="00F71957"/>
    <w:rsid w:val="00F72FD5"/>
    <w:rsid w:val="00F741C3"/>
    <w:rsid w:val="00F74E57"/>
    <w:rsid w:val="00F77BA1"/>
    <w:rsid w:val="00F83432"/>
    <w:rsid w:val="00F83AEF"/>
    <w:rsid w:val="00F83DD4"/>
    <w:rsid w:val="00F85A69"/>
    <w:rsid w:val="00F85CC9"/>
    <w:rsid w:val="00F85E13"/>
    <w:rsid w:val="00F862F7"/>
    <w:rsid w:val="00F86D89"/>
    <w:rsid w:val="00F8777F"/>
    <w:rsid w:val="00F904D3"/>
    <w:rsid w:val="00F9089C"/>
    <w:rsid w:val="00F91884"/>
    <w:rsid w:val="00F91C9A"/>
    <w:rsid w:val="00F9300B"/>
    <w:rsid w:val="00F940FA"/>
    <w:rsid w:val="00F944B9"/>
    <w:rsid w:val="00F94E36"/>
    <w:rsid w:val="00F95670"/>
    <w:rsid w:val="00F95FCF"/>
    <w:rsid w:val="00F96877"/>
    <w:rsid w:val="00F96CCE"/>
    <w:rsid w:val="00FA1FCC"/>
    <w:rsid w:val="00FA473B"/>
    <w:rsid w:val="00FA6508"/>
    <w:rsid w:val="00FA663D"/>
    <w:rsid w:val="00FA6E75"/>
    <w:rsid w:val="00FB2D18"/>
    <w:rsid w:val="00FB45E5"/>
    <w:rsid w:val="00FB5695"/>
    <w:rsid w:val="00FB5DFB"/>
    <w:rsid w:val="00FB72B0"/>
    <w:rsid w:val="00FC080D"/>
    <w:rsid w:val="00FC1B66"/>
    <w:rsid w:val="00FC1E7F"/>
    <w:rsid w:val="00FC3D9F"/>
    <w:rsid w:val="00FD07E9"/>
    <w:rsid w:val="00FD0A8C"/>
    <w:rsid w:val="00FD13D0"/>
    <w:rsid w:val="00FD17FA"/>
    <w:rsid w:val="00FD21D4"/>
    <w:rsid w:val="00FD794E"/>
    <w:rsid w:val="00FD7FEC"/>
    <w:rsid w:val="00FE1401"/>
    <w:rsid w:val="00FE40F4"/>
    <w:rsid w:val="00FE6E60"/>
    <w:rsid w:val="00FE7561"/>
    <w:rsid w:val="00FE7A3B"/>
    <w:rsid w:val="00FF008E"/>
    <w:rsid w:val="00FF0106"/>
    <w:rsid w:val="00FF2F23"/>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 w:type="character" w:styleId="af5">
    <w:name w:val="annotation reference"/>
    <w:basedOn w:val="a0"/>
    <w:uiPriority w:val="99"/>
    <w:semiHidden/>
    <w:unhideWhenUsed/>
    <w:rsid w:val="00F74E57"/>
    <w:rPr>
      <w:sz w:val="16"/>
      <w:szCs w:val="16"/>
    </w:rPr>
  </w:style>
  <w:style w:type="paragraph" w:styleId="af6">
    <w:name w:val="annotation text"/>
    <w:basedOn w:val="a"/>
    <w:link w:val="af7"/>
    <w:uiPriority w:val="99"/>
    <w:semiHidden/>
    <w:unhideWhenUsed/>
    <w:rsid w:val="00F74E57"/>
    <w:pPr>
      <w:spacing w:line="240" w:lineRule="auto"/>
    </w:pPr>
    <w:rPr>
      <w:sz w:val="20"/>
      <w:szCs w:val="20"/>
    </w:rPr>
  </w:style>
  <w:style w:type="character" w:customStyle="1" w:styleId="af7">
    <w:name w:val="Текст примечания Знак"/>
    <w:basedOn w:val="a0"/>
    <w:link w:val="af6"/>
    <w:uiPriority w:val="99"/>
    <w:semiHidden/>
    <w:rsid w:val="00F74E57"/>
    <w:rPr>
      <w:sz w:val="20"/>
      <w:szCs w:val="20"/>
    </w:rPr>
  </w:style>
  <w:style w:type="paragraph" w:styleId="af8">
    <w:name w:val="annotation subject"/>
    <w:basedOn w:val="af6"/>
    <w:next w:val="af6"/>
    <w:link w:val="af9"/>
    <w:uiPriority w:val="99"/>
    <w:semiHidden/>
    <w:unhideWhenUsed/>
    <w:rsid w:val="00F74E57"/>
    <w:rPr>
      <w:b/>
      <w:bCs/>
    </w:rPr>
  </w:style>
  <w:style w:type="character" w:customStyle="1" w:styleId="af9">
    <w:name w:val="Тема примечания Знак"/>
    <w:basedOn w:val="af7"/>
    <w:link w:val="af8"/>
    <w:uiPriority w:val="99"/>
    <w:semiHidden/>
    <w:rsid w:val="00F74E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9216">
      <w:bodyDiv w:val="1"/>
      <w:marLeft w:val="0"/>
      <w:marRight w:val="0"/>
      <w:marTop w:val="0"/>
      <w:marBottom w:val="0"/>
      <w:divBdr>
        <w:top w:val="none" w:sz="0" w:space="0" w:color="auto"/>
        <w:left w:val="none" w:sz="0" w:space="0" w:color="auto"/>
        <w:bottom w:val="none" w:sz="0" w:space="0" w:color="auto"/>
        <w:right w:val="none" w:sz="0" w:space="0" w:color="auto"/>
      </w:divBdr>
      <w:divsChild>
        <w:div w:id="68164670">
          <w:marLeft w:val="0"/>
          <w:marRight w:val="0"/>
          <w:marTop w:val="0"/>
          <w:marBottom w:val="0"/>
          <w:divBdr>
            <w:top w:val="none" w:sz="0" w:space="0" w:color="auto"/>
            <w:left w:val="none" w:sz="0" w:space="0" w:color="auto"/>
            <w:bottom w:val="none" w:sz="0" w:space="0" w:color="auto"/>
            <w:right w:val="none" w:sz="0" w:space="0" w:color="auto"/>
          </w:divBdr>
        </w:div>
      </w:divsChild>
    </w:div>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35454694">
      <w:bodyDiv w:val="1"/>
      <w:marLeft w:val="0"/>
      <w:marRight w:val="0"/>
      <w:marTop w:val="0"/>
      <w:marBottom w:val="0"/>
      <w:divBdr>
        <w:top w:val="none" w:sz="0" w:space="0" w:color="auto"/>
        <w:left w:val="none" w:sz="0" w:space="0" w:color="auto"/>
        <w:bottom w:val="none" w:sz="0" w:space="0" w:color="auto"/>
        <w:right w:val="none" w:sz="0" w:space="0" w:color="auto"/>
      </w:divBdr>
      <w:divsChild>
        <w:div w:id="394165037">
          <w:marLeft w:val="0"/>
          <w:marRight w:val="0"/>
          <w:marTop w:val="0"/>
          <w:marBottom w:val="0"/>
          <w:divBdr>
            <w:top w:val="none" w:sz="0" w:space="0" w:color="auto"/>
            <w:left w:val="none" w:sz="0" w:space="0" w:color="auto"/>
            <w:bottom w:val="none" w:sz="0" w:space="0" w:color="auto"/>
            <w:right w:val="none" w:sz="0" w:space="0" w:color="auto"/>
          </w:divBdr>
        </w:div>
      </w:divsChild>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53799355">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6272241">
      <w:bodyDiv w:val="1"/>
      <w:marLeft w:val="0"/>
      <w:marRight w:val="0"/>
      <w:marTop w:val="0"/>
      <w:marBottom w:val="0"/>
      <w:divBdr>
        <w:top w:val="none" w:sz="0" w:space="0" w:color="auto"/>
        <w:left w:val="none" w:sz="0" w:space="0" w:color="auto"/>
        <w:bottom w:val="none" w:sz="0" w:space="0" w:color="auto"/>
        <w:right w:val="none" w:sz="0" w:space="0" w:color="auto"/>
      </w:divBdr>
      <w:divsChild>
        <w:div w:id="985160960">
          <w:marLeft w:val="0"/>
          <w:marRight w:val="0"/>
          <w:marTop w:val="0"/>
          <w:marBottom w:val="0"/>
          <w:divBdr>
            <w:top w:val="none" w:sz="0" w:space="0" w:color="auto"/>
            <w:left w:val="none" w:sz="0" w:space="0" w:color="auto"/>
            <w:bottom w:val="none" w:sz="0" w:space="0" w:color="auto"/>
            <w:right w:val="none" w:sz="0" w:space="0" w:color="auto"/>
          </w:divBdr>
        </w:div>
      </w:divsChild>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44646989">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129276421">
      <w:bodyDiv w:val="1"/>
      <w:marLeft w:val="0"/>
      <w:marRight w:val="0"/>
      <w:marTop w:val="0"/>
      <w:marBottom w:val="0"/>
      <w:divBdr>
        <w:top w:val="none" w:sz="0" w:space="0" w:color="auto"/>
        <w:left w:val="none" w:sz="0" w:space="0" w:color="auto"/>
        <w:bottom w:val="none" w:sz="0" w:space="0" w:color="auto"/>
        <w:right w:val="none" w:sz="0" w:space="0" w:color="auto"/>
      </w:divBdr>
      <w:divsChild>
        <w:div w:id="1449163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CB246-8FB1-4167-9F29-DEE00312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3052</Characters>
  <Application>Microsoft Office Word</Application>
  <DocSecurity>4</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2025-05-12T07:32:00Z</cp:lastPrinted>
  <dcterms:created xsi:type="dcterms:W3CDTF">2025-05-21T13:27:00Z</dcterms:created>
  <dcterms:modified xsi:type="dcterms:W3CDTF">2025-05-21T13:27:00Z</dcterms:modified>
</cp:coreProperties>
</file>