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03" w:type="dxa"/>
        <w:tblInd w:w="5403" w:type="dxa"/>
        <w:tblLook w:val="04A0" w:firstRow="1" w:lastRow="0" w:firstColumn="1" w:lastColumn="0" w:noHBand="0" w:noVBand="1"/>
      </w:tblPr>
      <w:tblGrid>
        <w:gridCol w:w="5103"/>
      </w:tblGrid>
      <w:tr w:rsidR="00C63730" w:rsidRPr="00826D76" w14:paraId="42C26934" w14:textId="77777777" w:rsidTr="00161FEA">
        <w:tc>
          <w:tcPr>
            <w:tcW w:w="5103" w:type="dxa"/>
            <w:shd w:val="clear" w:color="auto" w:fill="auto"/>
            <w:hideMark/>
          </w:tcPr>
          <w:p w14:paraId="3FCA4B1A" w14:textId="77777777" w:rsidR="00C63730" w:rsidRPr="00826D76" w:rsidRDefault="00C63730" w:rsidP="00161FEA">
            <w:pPr>
              <w:tabs>
                <w:tab w:val="left" w:pos="709"/>
                <w:tab w:val="left" w:pos="6804"/>
              </w:tabs>
              <w:spacing w:after="0" w:line="280" w:lineRule="exact"/>
              <w:rPr>
                <w:rFonts w:ascii="Times New Roman" w:eastAsia="Times New Roman" w:hAnsi="Times New Roman"/>
                <w:sz w:val="28"/>
                <w:szCs w:val="28"/>
              </w:rPr>
            </w:pPr>
            <w:bookmarkStart w:id="0" w:name="_GoBack"/>
            <w:bookmarkEnd w:id="0"/>
            <w:r w:rsidRPr="00826D76">
              <w:rPr>
                <w:rFonts w:ascii="Times New Roman" w:eastAsia="Times New Roman" w:hAnsi="Times New Roman"/>
                <w:sz w:val="28"/>
                <w:szCs w:val="28"/>
              </w:rPr>
              <w:t>УТВЕРЖДЕНО</w:t>
            </w:r>
          </w:p>
          <w:p w14:paraId="4EAFFD9C" w14:textId="77777777" w:rsidR="00C63730" w:rsidRPr="00826D76" w:rsidRDefault="00C63730" w:rsidP="00161FEA">
            <w:pPr>
              <w:tabs>
                <w:tab w:val="left" w:pos="709"/>
                <w:tab w:val="left" w:pos="6804"/>
              </w:tabs>
              <w:spacing w:after="0" w:line="280" w:lineRule="exact"/>
              <w:rPr>
                <w:rFonts w:ascii="Times New Roman" w:eastAsia="Times New Roman" w:hAnsi="Times New Roman"/>
                <w:sz w:val="28"/>
                <w:szCs w:val="28"/>
              </w:rPr>
            </w:pPr>
            <w:r w:rsidRPr="00826D76">
              <w:rPr>
                <w:rFonts w:ascii="Times New Roman" w:eastAsia="Times New Roman" w:hAnsi="Times New Roman"/>
                <w:sz w:val="28"/>
                <w:szCs w:val="28"/>
              </w:rPr>
              <w:t>Протокол комитета по управлению</w:t>
            </w:r>
          </w:p>
          <w:p w14:paraId="50A1295B" w14:textId="77777777" w:rsidR="00C63730" w:rsidRPr="00826D76" w:rsidRDefault="00C63730" w:rsidP="00161FEA">
            <w:pPr>
              <w:tabs>
                <w:tab w:val="left" w:pos="709"/>
                <w:tab w:val="left" w:pos="6804"/>
              </w:tabs>
              <w:spacing w:after="0" w:line="280" w:lineRule="exact"/>
              <w:rPr>
                <w:rFonts w:ascii="Times New Roman" w:eastAsia="Times New Roman" w:hAnsi="Times New Roman"/>
                <w:sz w:val="28"/>
                <w:szCs w:val="28"/>
              </w:rPr>
            </w:pPr>
            <w:r w:rsidRPr="00826D76">
              <w:rPr>
                <w:rFonts w:ascii="Times New Roman" w:eastAsia="Times New Roman" w:hAnsi="Times New Roman"/>
                <w:sz w:val="28"/>
                <w:szCs w:val="28"/>
              </w:rPr>
              <w:t>активами и пассивами</w:t>
            </w:r>
          </w:p>
          <w:p w14:paraId="51BC602C" w14:textId="3B4E6956" w:rsidR="00C63730" w:rsidRPr="00826D76" w:rsidRDefault="00C63730" w:rsidP="00161FEA">
            <w:pPr>
              <w:tabs>
                <w:tab w:val="left" w:pos="709"/>
                <w:tab w:val="left" w:pos="6804"/>
              </w:tabs>
              <w:spacing w:after="0" w:line="280" w:lineRule="exact"/>
              <w:rPr>
                <w:rFonts w:ascii="Times New Roman" w:eastAsia="Times New Roman" w:hAnsi="Times New Roman"/>
                <w:sz w:val="28"/>
                <w:szCs w:val="28"/>
              </w:rPr>
            </w:pPr>
            <w:r w:rsidRPr="00826D76">
              <w:rPr>
                <w:rFonts w:ascii="Times New Roman" w:eastAsia="Times New Roman" w:hAnsi="Times New Roman"/>
                <w:sz w:val="28"/>
                <w:szCs w:val="28"/>
              </w:rPr>
              <w:t>ОАО «Белагропромбанк»</w:t>
            </w:r>
            <w:r w:rsidRPr="00826D76">
              <w:rPr>
                <w:rFonts w:ascii="Times New Roman" w:eastAsia="Times New Roman" w:hAnsi="Times New Roman"/>
                <w:sz w:val="28"/>
                <w:szCs w:val="28"/>
              </w:rPr>
              <w:br/>
            </w:r>
            <w:r w:rsidR="00161FEA">
              <w:rPr>
                <w:rFonts w:ascii="Times New Roman" w:eastAsia="Times New Roman" w:hAnsi="Times New Roman"/>
                <w:sz w:val="28"/>
                <w:szCs w:val="28"/>
              </w:rPr>
              <w:t>09</w:t>
            </w:r>
            <w:r w:rsidRPr="00826D76">
              <w:rPr>
                <w:rFonts w:ascii="Times New Roman" w:eastAsia="Times New Roman" w:hAnsi="Times New Roman"/>
                <w:sz w:val="28"/>
                <w:szCs w:val="28"/>
              </w:rPr>
              <w:t>.</w:t>
            </w:r>
            <w:r w:rsidR="00161FEA">
              <w:rPr>
                <w:rFonts w:ascii="Times New Roman" w:eastAsia="Times New Roman" w:hAnsi="Times New Roman"/>
                <w:sz w:val="28"/>
                <w:szCs w:val="28"/>
              </w:rPr>
              <w:t>07</w:t>
            </w:r>
            <w:r w:rsidRPr="00826D76">
              <w:rPr>
                <w:rFonts w:ascii="Times New Roman" w:eastAsia="Times New Roman" w:hAnsi="Times New Roman"/>
                <w:sz w:val="28"/>
                <w:szCs w:val="28"/>
              </w:rPr>
              <w:t>.202</w:t>
            </w:r>
            <w:r w:rsidR="00161FEA">
              <w:rPr>
                <w:rFonts w:ascii="Times New Roman" w:eastAsia="Times New Roman" w:hAnsi="Times New Roman"/>
                <w:sz w:val="28"/>
                <w:szCs w:val="28"/>
              </w:rPr>
              <w:t xml:space="preserve">6 </w:t>
            </w:r>
            <w:r w:rsidRPr="00826D76">
              <w:rPr>
                <w:rFonts w:ascii="Times New Roman" w:eastAsia="Times New Roman" w:hAnsi="Times New Roman"/>
                <w:sz w:val="28"/>
                <w:szCs w:val="28"/>
              </w:rPr>
              <w:t>№</w:t>
            </w:r>
            <w:r w:rsidR="00161FEA">
              <w:rPr>
                <w:rFonts w:ascii="Times New Roman" w:eastAsia="Times New Roman" w:hAnsi="Times New Roman"/>
                <w:sz w:val="28"/>
                <w:szCs w:val="28"/>
              </w:rPr>
              <w:t xml:space="preserve"> 43</w:t>
            </w:r>
          </w:p>
        </w:tc>
      </w:tr>
    </w:tbl>
    <w:p w14:paraId="480DA06E" w14:textId="77777777" w:rsidR="00C63730" w:rsidRPr="00826D76" w:rsidRDefault="00C63730" w:rsidP="00C63730">
      <w:pPr>
        <w:tabs>
          <w:tab w:val="left" w:pos="709"/>
          <w:tab w:val="left" w:pos="6804"/>
        </w:tabs>
        <w:spacing w:after="0" w:line="240" w:lineRule="auto"/>
        <w:jc w:val="center"/>
        <w:rPr>
          <w:rFonts w:ascii="Times New Roman" w:hAnsi="Times New Roman"/>
          <w:sz w:val="28"/>
          <w:szCs w:val="28"/>
        </w:rPr>
      </w:pPr>
    </w:p>
    <w:p w14:paraId="4DD06BFC" w14:textId="77777777" w:rsidR="00C63730" w:rsidRPr="00826D76" w:rsidRDefault="00C63730" w:rsidP="00161FEA">
      <w:pPr>
        <w:tabs>
          <w:tab w:val="left" w:pos="709"/>
          <w:tab w:val="left" w:pos="6804"/>
        </w:tabs>
        <w:spacing w:after="0" w:line="280" w:lineRule="exact"/>
        <w:ind w:right="4321"/>
        <w:jc w:val="both"/>
        <w:rPr>
          <w:rFonts w:ascii="Times New Roman" w:hAnsi="Times New Roman"/>
          <w:sz w:val="28"/>
          <w:szCs w:val="28"/>
        </w:rPr>
      </w:pPr>
      <w:r w:rsidRPr="00826D76">
        <w:rPr>
          <w:rFonts w:ascii="Times New Roman" w:hAnsi="Times New Roman"/>
          <w:sz w:val="28"/>
          <w:szCs w:val="28"/>
        </w:rPr>
        <w:t>ИЗМЕНЕНИЯ</w:t>
      </w:r>
    </w:p>
    <w:p w14:paraId="7ABBC0B8" w14:textId="787DB5D3" w:rsidR="00C63730" w:rsidRPr="00826D76" w:rsidRDefault="00C63730" w:rsidP="00161FEA">
      <w:pPr>
        <w:tabs>
          <w:tab w:val="left" w:pos="709"/>
          <w:tab w:val="left" w:pos="6804"/>
        </w:tabs>
        <w:spacing w:after="0" w:line="280" w:lineRule="exact"/>
        <w:ind w:right="4321"/>
        <w:jc w:val="both"/>
        <w:rPr>
          <w:rFonts w:ascii="Times New Roman" w:hAnsi="Times New Roman"/>
          <w:sz w:val="28"/>
          <w:szCs w:val="28"/>
        </w:rPr>
      </w:pPr>
      <w:r w:rsidRPr="00826D76">
        <w:rPr>
          <w:rFonts w:ascii="Times New Roman" w:hAnsi="Times New Roman"/>
          <w:sz w:val="28"/>
          <w:szCs w:val="28"/>
        </w:rPr>
        <w:t>в Сборник платы (вознаграждений)</w:t>
      </w:r>
      <w:r w:rsidR="00161FEA">
        <w:rPr>
          <w:rFonts w:ascii="Times New Roman" w:hAnsi="Times New Roman"/>
          <w:sz w:val="28"/>
          <w:szCs w:val="28"/>
        </w:rPr>
        <w:t xml:space="preserve"> </w:t>
      </w:r>
      <w:r w:rsidRPr="00826D76">
        <w:rPr>
          <w:rFonts w:ascii="Times New Roman" w:hAnsi="Times New Roman"/>
          <w:sz w:val="28"/>
          <w:szCs w:val="28"/>
        </w:rPr>
        <w:t>за операции, осуществляемые ОАО</w:t>
      </w:r>
      <w:r w:rsidR="00161FEA">
        <w:rPr>
          <w:rFonts w:ascii="Times New Roman" w:hAnsi="Times New Roman"/>
          <w:sz w:val="28"/>
          <w:szCs w:val="28"/>
        </w:rPr>
        <w:t> </w:t>
      </w:r>
      <w:r w:rsidRPr="00826D76">
        <w:rPr>
          <w:rFonts w:ascii="Times New Roman" w:hAnsi="Times New Roman"/>
          <w:sz w:val="28"/>
          <w:szCs w:val="28"/>
        </w:rPr>
        <w:t>«Белагропромбанк»</w:t>
      </w:r>
      <w:r w:rsidR="004B12FA" w:rsidRPr="00826D76">
        <w:rPr>
          <w:rFonts w:ascii="Times New Roman" w:hAnsi="Times New Roman"/>
          <w:sz w:val="28"/>
          <w:szCs w:val="28"/>
        </w:rPr>
        <w:t>,</w:t>
      </w:r>
      <w:r w:rsidR="00161FEA">
        <w:rPr>
          <w:rFonts w:ascii="Times New Roman" w:hAnsi="Times New Roman"/>
          <w:sz w:val="28"/>
          <w:szCs w:val="28"/>
        </w:rPr>
        <w:t xml:space="preserve"> </w:t>
      </w:r>
      <w:r w:rsidRPr="00826D76">
        <w:rPr>
          <w:rFonts w:ascii="Times New Roman" w:hAnsi="Times New Roman"/>
          <w:sz w:val="28"/>
          <w:szCs w:val="28"/>
        </w:rPr>
        <w:t>утвержденный решением финансового комитета</w:t>
      </w:r>
      <w:r w:rsidR="00161FEA">
        <w:rPr>
          <w:rFonts w:ascii="Times New Roman" w:hAnsi="Times New Roman"/>
          <w:sz w:val="28"/>
          <w:szCs w:val="28"/>
        </w:rPr>
        <w:t xml:space="preserve"> </w:t>
      </w:r>
      <w:r w:rsidRPr="00826D76">
        <w:rPr>
          <w:rFonts w:ascii="Times New Roman" w:hAnsi="Times New Roman"/>
          <w:sz w:val="28"/>
          <w:szCs w:val="28"/>
        </w:rPr>
        <w:t>ОАО</w:t>
      </w:r>
      <w:r w:rsidR="00161FEA">
        <w:rPr>
          <w:rFonts w:ascii="Times New Roman" w:hAnsi="Times New Roman"/>
          <w:sz w:val="28"/>
          <w:szCs w:val="28"/>
        </w:rPr>
        <w:t> </w:t>
      </w:r>
      <w:r w:rsidRPr="00826D76">
        <w:rPr>
          <w:rFonts w:ascii="Times New Roman" w:hAnsi="Times New Roman"/>
          <w:sz w:val="28"/>
          <w:szCs w:val="28"/>
        </w:rPr>
        <w:t xml:space="preserve">«Белагропромбанк» </w:t>
      </w:r>
      <w:r w:rsidR="004B12FA" w:rsidRPr="00826D76">
        <w:rPr>
          <w:rFonts w:ascii="Times New Roman" w:hAnsi="Times New Roman"/>
          <w:sz w:val="28"/>
          <w:szCs w:val="28"/>
        </w:rPr>
        <w:t xml:space="preserve">от </w:t>
      </w:r>
      <w:r w:rsidRPr="00826D76">
        <w:rPr>
          <w:rFonts w:ascii="Times New Roman" w:hAnsi="Times New Roman"/>
          <w:sz w:val="28"/>
          <w:szCs w:val="28"/>
        </w:rPr>
        <w:t>01.06.2016, протокол №102</w:t>
      </w:r>
    </w:p>
    <w:p w14:paraId="0FDD530D" w14:textId="77777777" w:rsidR="00C63730" w:rsidRPr="00826D76" w:rsidRDefault="00C63730" w:rsidP="00C63730">
      <w:pPr>
        <w:tabs>
          <w:tab w:val="left" w:pos="709"/>
          <w:tab w:val="left" w:pos="6804"/>
        </w:tabs>
        <w:spacing w:after="0" w:line="240" w:lineRule="auto"/>
        <w:rPr>
          <w:rFonts w:ascii="Times New Roman" w:hAnsi="Times New Roman"/>
          <w:sz w:val="28"/>
          <w:szCs w:val="28"/>
        </w:rPr>
      </w:pPr>
    </w:p>
    <w:p w14:paraId="2C12C590" w14:textId="07DEBA09" w:rsidR="00C14FF3" w:rsidRPr="00826D76" w:rsidRDefault="00C14FF3" w:rsidP="00161FEA">
      <w:pPr>
        <w:pStyle w:val="p-normal"/>
        <w:spacing w:before="0" w:beforeAutospacing="0" w:after="0" w:afterAutospacing="0"/>
        <w:ind w:firstLine="709"/>
        <w:jc w:val="both"/>
        <w:textAlignment w:val="baseline"/>
        <w:rPr>
          <w:sz w:val="28"/>
          <w:szCs w:val="28"/>
        </w:rPr>
      </w:pPr>
      <w:r w:rsidRPr="00826D76">
        <w:rPr>
          <w:sz w:val="28"/>
          <w:szCs w:val="28"/>
        </w:rPr>
        <w:t xml:space="preserve">1. В </w:t>
      </w:r>
      <w:r w:rsidR="00BF2C41" w:rsidRPr="00826D76">
        <w:rPr>
          <w:sz w:val="28"/>
          <w:szCs w:val="28"/>
        </w:rPr>
        <w:t>раздел</w:t>
      </w:r>
      <w:r w:rsidR="000200AC" w:rsidRPr="00826D76">
        <w:rPr>
          <w:sz w:val="28"/>
          <w:szCs w:val="28"/>
        </w:rPr>
        <w:t>е</w:t>
      </w:r>
      <w:r w:rsidR="00BF2C41" w:rsidRPr="00826D76">
        <w:rPr>
          <w:sz w:val="28"/>
          <w:szCs w:val="28"/>
        </w:rPr>
        <w:t xml:space="preserve"> 13</w:t>
      </w:r>
      <w:r w:rsidRPr="00826D76">
        <w:rPr>
          <w:sz w:val="28"/>
          <w:szCs w:val="28"/>
        </w:rPr>
        <w:t xml:space="preserve"> главы </w:t>
      </w:r>
      <w:r w:rsidRPr="00826D76">
        <w:rPr>
          <w:sz w:val="28"/>
          <w:szCs w:val="28"/>
          <w:lang w:val="en-US"/>
        </w:rPr>
        <w:t>III</w:t>
      </w:r>
      <w:r w:rsidRPr="00826D76">
        <w:rPr>
          <w:sz w:val="28"/>
          <w:szCs w:val="28"/>
        </w:rPr>
        <w:t>:</w:t>
      </w:r>
    </w:p>
    <w:p w14:paraId="139762C6" w14:textId="3396342F" w:rsidR="00C14FF3" w:rsidRDefault="00C14FF3" w:rsidP="00161FEA">
      <w:pPr>
        <w:pStyle w:val="p-normal"/>
        <w:spacing w:before="0" w:beforeAutospacing="0" w:after="0" w:afterAutospacing="0"/>
        <w:ind w:firstLine="709"/>
        <w:jc w:val="both"/>
        <w:textAlignment w:val="baseline"/>
        <w:rPr>
          <w:sz w:val="28"/>
          <w:szCs w:val="28"/>
        </w:rPr>
      </w:pPr>
      <w:r w:rsidRPr="00826D76">
        <w:rPr>
          <w:sz w:val="28"/>
          <w:szCs w:val="28"/>
        </w:rPr>
        <w:t>позицию 13.2.8</w:t>
      </w:r>
      <w:r w:rsidR="000200AC" w:rsidRPr="00826D76">
        <w:rPr>
          <w:sz w:val="28"/>
          <w:szCs w:val="28"/>
        </w:rPr>
        <w:t xml:space="preserve"> подраздела 13.2</w:t>
      </w:r>
      <w:r w:rsidRPr="00826D76">
        <w:rPr>
          <w:sz w:val="28"/>
          <w:szCs w:val="28"/>
        </w:rPr>
        <w:t xml:space="preserve"> изложить в следующей редакции:</w:t>
      </w:r>
    </w:p>
    <w:p w14:paraId="0F111BF6" w14:textId="77777777" w:rsidR="00161FEA" w:rsidRPr="00161FEA" w:rsidRDefault="00161FEA" w:rsidP="0040338B">
      <w:pPr>
        <w:pStyle w:val="p-normal"/>
        <w:spacing w:before="0" w:beforeAutospacing="0" w:after="0" w:afterAutospacing="0"/>
        <w:ind w:left="709"/>
        <w:jc w:val="both"/>
        <w:textAlignment w:val="baseline"/>
        <w:rPr>
          <w:sz w:val="16"/>
          <w:szCs w:val="16"/>
        </w:rPr>
      </w:pPr>
    </w:p>
    <w:tbl>
      <w:tblPr>
        <w:tblStyle w:val="ad"/>
        <w:tblW w:w="0" w:type="auto"/>
        <w:tblInd w:w="-5" w:type="dxa"/>
        <w:tblLook w:val="04A0" w:firstRow="1" w:lastRow="0" w:firstColumn="1" w:lastColumn="0" w:noHBand="0" w:noVBand="1"/>
      </w:tblPr>
      <w:tblGrid>
        <w:gridCol w:w="1134"/>
        <w:gridCol w:w="5312"/>
        <w:gridCol w:w="1540"/>
        <w:gridCol w:w="1646"/>
      </w:tblGrid>
      <w:tr w:rsidR="00C14FF3" w:rsidRPr="00826D76" w14:paraId="1DCF60D9" w14:textId="77777777" w:rsidTr="00161FEA">
        <w:trPr>
          <w:trHeight w:val="238"/>
        </w:trPr>
        <w:tc>
          <w:tcPr>
            <w:tcW w:w="1134" w:type="dxa"/>
          </w:tcPr>
          <w:p w14:paraId="6742EA94" w14:textId="633BD266" w:rsidR="00C14FF3" w:rsidRPr="00161FEA" w:rsidRDefault="00C14FF3" w:rsidP="00161FEA">
            <w:pPr>
              <w:pStyle w:val="p-normal"/>
              <w:spacing w:before="0" w:beforeAutospacing="0" w:after="0" w:afterAutospacing="0"/>
              <w:textAlignment w:val="baseline"/>
            </w:pPr>
            <w:r w:rsidRPr="00161FEA">
              <w:t>«13.2.8.</w:t>
            </w:r>
          </w:p>
        </w:tc>
        <w:tc>
          <w:tcPr>
            <w:tcW w:w="5312" w:type="dxa"/>
          </w:tcPr>
          <w:p w14:paraId="0D2E1A51" w14:textId="6E4493E7" w:rsidR="00C14FF3" w:rsidRPr="00161FEA" w:rsidRDefault="00C14FF3" w:rsidP="00161FEA">
            <w:pPr>
              <w:pStyle w:val="p-normal"/>
              <w:spacing w:before="0" w:beforeAutospacing="0" w:after="0" w:afterAutospacing="0"/>
              <w:textAlignment w:val="baseline"/>
            </w:pPr>
            <w:r w:rsidRPr="00161FEA">
              <w:t xml:space="preserve">Прием и пересчет наличных белорусских рублей при осуществлении перевода денежных средств без открытия счета в пользу получателей денежных средств в рамках системы единого расчетного информационного пространства (далее </w:t>
            </w:r>
            <w:r w:rsidR="00161FEA">
              <w:t>–</w:t>
            </w:r>
            <w:r w:rsidRPr="00161FEA">
              <w:t xml:space="preserve"> ЕРИП)³</w:t>
            </w:r>
          </w:p>
        </w:tc>
        <w:tc>
          <w:tcPr>
            <w:tcW w:w="1540" w:type="dxa"/>
          </w:tcPr>
          <w:p w14:paraId="3CB45424" w14:textId="1958C7F8" w:rsidR="00C14FF3" w:rsidRPr="00161FEA" w:rsidRDefault="00C14FF3" w:rsidP="00161FEA">
            <w:pPr>
              <w:pStyle w:val="p-normal"/>
              <w:spacing w:before="0" w:beforeAutospacing="0" w:after="0" w:afterAutospacing="0"/>
              <w:textAlignment w:val="baseline"/>
            </w:pPr>
            <w:r w:rsidRPr="00161FEA">
              <w:t>5,00 бел. руб. за каждую квитанцию</w:t>
            </w:r>
          </w:p>
        </w:tc>
        <w:tc>
          <w:tcPr>
            <w:tcW w:w="1646" w:type="dxa"/>
          </w:tcPr>
          <w:p w14:paraId="6D0CC430" w14:textId="18B55721" w:rsidR="00C14FF3" w:rsidRPr="00161FEA" w:rsidRDefault="00C14FF3" w:rsidP="00161FEA">
            <w:pPr>
              <w:pStyle w:val="p-normal"/>
              <w:spacing w:before="0" w:beforeAutospacing="0" w:after="0" w:afterAutospacing="0"/>
              <w:textAlignment w:val="baseline"/>
            </w:pPr>
            <w:r w:rsidRPr="00161FEA">
              <w:t>В момент совершения операции»;</w:t>
            </w:r>
          </w:p>
        </w:tc>
      </w:tr>
    </w:tbl>
    <w:p w14:paraId="2CF0EF3D" w14:textId="77777777" w:rsidR="00161FEA" w:rsidRPr="00161FEA" w:rsidRDefault="00161FEA" w:rsidP="000200AC">
      <w:pPr>
        <w:pStyle w:val="p-normal"/>
        <w:spacing w:before="0" w:beforeAutospacing="0" w:after="0" w:afterAutospacing="0"/>
        <w:ind w:firstLine="709"/>
        <w:jc w:val="both"/>
        <w:textAlignment w:val="baseline"/>
        <w:rPr>
          <w:sz w:val="16"/>
          <w:szCs w:val="16"/>
        </w:rPr>
      </w:pPr>
    </w:p>
    <w:p w14:paraId="1592ABCE" w14:textId="6EB83C5F" w:rsidR="000200AC" w:rsidRPr="00826D76" w:rsidRDefault="000200AC" w:rsidP="000200AC">
      <w:pPr>
        <w:pStyle w:val="p-normal"/>
        <w:spacing w:before="0" w:beforeAutospacing="0" w:after="0" w:afterAutospacing="0"/>
        <w:ind w:firstLine="709"/>
        <w:jc w:val="both"/>
        <w:textAlignment w:val="baseline"/>
        <w:rPr>
          <w:sz w:val="28"/>
          <w:szCs w:val="28"/>
        </w:rPr>
      </w:pPr>
      <w:r w:rsidRPr="00826D76">
        <w:rPr>
          <w:sz w:val="28"/>
          <w:szCs w:val="28"/>
        </w:rPr>
        <w:t>в позиции «Примечания к подразделу 13.2» подраздела 13.2:</w:t>
      </w:r>
    </w:p>
    <w:p w14:paraId="36D5AB9E" w14:textId="77777777" w:rsidR="000200AC" w:rsidRPr="00826D76" w:rsidRDefault="000200AC" w:rsidP="000200AC">
      <w:pPr>
        <w:pStyle w:val="p-normal"/>
        <w:spacing w:before="0" w:beforeAutospacing="0" w:after="0" w:afterAutospacing="0"/>
        <w:ind w:firstLine="709"/>
        <w:jc w:val="both"/>
        <w:textAlignment w:val="baseline"/>
        <w:rPr>
          <w:sz w:val="28"/>
          <w:szCs w:val="28"/>
        </w:rPr>
      </w:pPr>
      <w:r w:rsidRPr="00826D76">
        <w:rPr>
          <w:sz w:val="28"/>
          <w:szCs w:val="28"/>
        </w:rPr>
        <w:t>в пункте 1:</w:t>
      </w:r>
    </w:p>
    <w:p w14:paraId="3E25A590" w14:textId="57EAF529" w:rsidR="000200AC" w:rsidRPr="00826D76" w:rsidRDefault="000200AC" w:rsidP="000200AC">
      <w:pPr>
        <w:pStyle w:val="p-normal"/>
        <w:spacing w:before="0" w:beforeAutospacing="0" w:after="0" w:afterAutospacing="0"/>
        <w:ind w:firstLine="709"/>
        <w:jc w:val="both"/>
        <w:textAlignment w:val="baseline"/>
        <w:rPr>
          <w:sz w:val="28"/>
          <w:szCs w:val="28"/>
        </w:rPr>
      </w:pPr>
      <w:r w:rsidRPr="00826D76">
        <w:rPr>
          <w:sz w:val="28"/>
          <w:szCs w:val="28"/>
        </w:rPr>
        <w:t>исключить слова «по переводам на счета, открытые в ОАО «Белагропромбанк»;</w:t>
      </w:r>
    </w:p>
    <w:p w14:paraId="454D64FF" w14:textId="77777777" w:rsidR="000200AC" w:rsidRPr="00826D76" w:rsidRDefault="000200AC" w:rsidP="000200AC">
      <w:pPr>
        <w:pStyle w:val="p-normal"/>
        <w:spacing w:before="0" w:beforeAutospacing="0" w:after="0" w:afterAutospacing="0"/>
        <w:ind w:firstLine="709"/>
        <w:jc w:val="both"/>
        <w:textAlignment w:val="baseline"/>
        <w:rPr>
          <w:sz w:val="28"/>
          <w:szCs w:val="28"/>
        </w:rPr>
      </w:pPr>
      <w:r w:rsidRPr="00826D76">
        <w:rPr>
          <w:sz w:val="28"/>
          <w:szCs w:val="28"/>
        </w:rPr>
        <w:t>после части второй дополнить частью следующего содержания:</w:t>
      </w:r>
    </w:p>
    <w:p w14:paraId="452862C1" w14:textId="77777777" w:rsidR="000200AC" w:rsidRPr="00826D76" w:rsidRDefault="000200AC" w:rsidP="000200AC">
      <w:pPr>
        <w:spacing w:after="0" w:line="240" w:lineRule="auto"/>
        <w:ind w:firstLine="709"/>
        <w:jc w:val="both"/>
        <w:rPr>
          <w:rFonts w:ascii="Times New Roman" w:eastAsia="Times New Roman" w:hAnsi="Times New Roman"/>
          <w:sz w:val="28"/>
          <w:szCs w:val="28"/>
        </w:rPr>
      </w:pPr>
      <w:r w:rsidRPr="00826D76">
        <w:rPr>
          <w:rFonts w:ascii="Times New Roman" w:eastAsia="Times New Roman" w:hAnsi="Times New Roman"/>
          <w:sz w:val="28"/>
          <w:szCs w:val="28"/>
        </w:rPr>
        <w:t>«Плата по п. 13.2.1 не взимается по переводам на счета, открытые в ОАО</w:t>
      </w:r>
      <w:r w:rsidRPr="00826D76">
        <w:rPr>
          <w:rFonts w:ascii="Times New Roman" w:eastAsia="Times New Roman" w:hAnsi="Times New Roman"/>
          <w:sz w:val="28"/>
          <w:szCs w:val="28"/>
          <w:lang w:val="en-US"/>
        </w:rPr>
        <w:t> </w:t>
      </w:r>
      <w:r w:rsidRPr="00826D76">
        <w:rPr>
          <w:rFonts w:ascii="Times New Roman" w:eastAsia="Times New Roman" w:hAnsi="Times New Roman"/>
          <w:sz w:val="28"/>
          <w:szCs w:val="28"/>
        </w:rPr>
        <w:t>«Белагропромбанк».»;</w:t>
      </w:r>
    </w:p>
    <w:p w14:paraId="00DF1513" w14:textId="77777777" w:rsidR="000200AC" w:rsidRPr="00826D76" w:rsidRDefault="000200AC" w:rsidP="000200AC">
      <w:pPr>
        <w:pStyle w:val="p-normal"/>
        <w:spacing w:before="0" w:beforeAutospacing="0" w:after="0" w:afterAutospacing="0"/>
        <w:ind w:firstLine="709"/>
        <w:jc w:val="both"/>
        <w:textAlignment w:val="baseline"/>
        <w:rPr>
          <w:sz w:val="28"/>
          <w:szCs w:val="28"/>
        </w:rPr>
      </w:pPr>
      <w:r w:rsidRPr="00826D76">
        <w:rPr>
          <w:sz w:val="28"/>
          <w:szCs w:val="28"/>
        </w:rPr>
        <w:t>в пункте 3:</w:t>
      </w:r>
    </w:p>
    <w:p w14:paraId="2D0D17D7" w14:textId="707247BE" w:rsidR="000200AC" w:rsidRPr="00826D76" w:rsidRDefault="000200AC" w:rsidP="000200AC">
      <w:pPr>
        <w:pStyle w:val="p-normal"/>
        <w:spacing w:before="0" w:beforeAutospacing="0" w:after="0" w:afterAutospacing="0"/>
        <w:ind w:firstLine="709"/>
        <w:jc w:val="both"/>
        <w:textAlignment w:val="baseline"/>
        <w:rPr>
          <w:sz w:val="28"/>
          <w:szCs w:val="28"/>
        </w:rPr>
      </w:pPr>
      <w:r w:rsidRPr="00826D76">
        <w:rPr>
          <w:sz w:val="28"/>
          <w:szCs w:val="28"/>
        </w:rPr>
        <w:t>часть первую исключить;</w:t>
      </w:r>
    </w:p>
    <w:p w14:paraId="396150F8" w14:textId="6B374460" w:rsidR="000200AC" w:rsidRPr="00826D76" w:rsidRDefault="000200AC" w:rsidP="000200AC">
      <w:pPr>
        <w:pStyle w:val="p-normal"/>
        <w:spacing w:before="0" w:beforeAutospacing="0" w:after="0" w:afterAutospacing="0"/>
        <w:ind w:firstLine="709"/>
        <w:jc w:val="both"/>
        <w:textAlignment w:val="baseline"/>
        <w:rPr>
          <w:iCs/>
          <w:sz w:val="28"/>
          <w:szCs w:val="28"/>
        </w:rPr>
      </w:pPr>
      <w:r w:rsidRPr="00826D76">
        <w:rPr>
          <w:sz w:val="28"/>
          <w:szCs w:val="28"/>
        </w:rPr>
        <w:t>слова «</w:t>
      </w:r>
      <w:r w:rsidRPr="00826D76">
        <w:rPr>
          <w:iCs/>
          <w:sz w:val="28"/>
          <w:szCs w:val="28"/>
        </w:rPr>
        <w:t>плата, за которые установлена в договоре, заключенном между Банком и получателем денежных средств» заменить словами «в пользу страховых организаций, с которыми у Банка заключены договоры поручения»;</w:t>
      </w:r>
    </w:p>
    <w:p w14:paraId="656BFF2D" w14:textId="77777777" w:rsidR="000200AC" w:rsidRPr="00826D76" w:rsidRDefault="000200AC" w:rsidP="000200AC">
      <w:pPr>
        <w:pStyle w:val="p-normal"/>
        <w:spacing w:before="0" w:beforeAutospacing="0" w:after="0" w:afterAutospacing="0"/>
        <w:ind w:firstLine="709"/>
        <w:jc w:val="both"/>
        <w:textAlignment w:val="baseline"/>
        <w:rPr>
          <w:sz w:val="28"/>
          <w:szCs w:val="28"/>
        </w:rPr>
      </w:pPr>
      <w:r w:rsidRPr="00826D76">
        <w:rPr>
          <w:sz w:val="28"/>
          <w:szCs w:val="28"/>
        </w:rPr>
        <w:t>в подразделе 13.3:</w:t>
      </w:r>
    </w:p>
    <w:p w14:paraId="7B294D51" w14:textId="77777777" w:rsidR="000200AC" w:rsidRDefault="000200AC" w:rsidP="000200AC">
      <w:pPr>
        <w:pStyle w:val="p-normal"/>
        <w:spacing w:before="0" w:beforeAutospacing="0" w:after="0" w:afterAutospacing="0"/>
        <w:ind w:firstLine="709"/>
        <w:jc w:val="both"/>
        <w:textAlignment w:val="baseline"/>
        <w:rPr>
          <w:sz w:val="28"/>
          <w:szCs w:val="28"/>
        </w:rPr>
      </w:pPr>
      <w:r w:rsidRPr="00826D76">
        <w:rPr>
          <w:sz w:val="28"/>
          <w:szCs w:val="28"/>
        </w:rPr>
        <w:t>позицию 13.3.8 изложить в следующей редакции:</w:t>
      </w:r>
    </w:p>
    <w:p w14:paraId="1023B2AC" w14:textId="77777777" w:rsidR="00161FEA" w:rsidRPr="00161FEA" w:rsidRDefault="00161FEA" w:rsidP="000200AC">
      <w:pPr>
        <w:pStyle w:val="p-normal"/>
        <w:spacing w:before="0" w:beforeAutospacing="0" w:after="0" w:afterAutospacing="0"/>
        <w:ind w:firstLine="709"/>
        <w:jc w:val="both"/>
        <w:textAlignment w:val="baseline"/>
        <w:rPr>
          <w:sz w:val="16"/>
          <w:szCs w:val="16"/>
        </w:rPr>
      </w:pPr>
    </w:p>
    <w:tbl>
      <w:tblPr>
        <w:tblStyle w:val="ad"/>
        <w:tblW w:w="0" w:type="auto"/>
        <w:tblLayout w:type="fixed"/>
        <w:tblLook w:val="04A0" w:firstRow="1" w:lastRow="0" w:firstColumn="1" w:lastColumn="0" w:noHBand="0" w:noVBand="1"/>
      </w:tblPr>
      <w:tblGrid>
        <w:gridCol w:w="1126"/>
        <w:gridCol w:w="4823"/>
        <w:gridCol w:w="1552"/>
        <w:gridCol w:w="2126"/>
      </w:tblGrid>
      <w:tr w:rsidR="000200AC" w:rsidRPr="00826D76" w14:paraId="0FCAC585" w14:textId="77777777" w:rsidTr="00161FEA">
        <w:trPr>
          <w:trHeight w:val="238"/>
        </w:trPr>
        <w:tc>
          <w:tcPr>
            <w:tcW w:w="1126" w:type="dxa"/>
          </w:tcPr>
          <w:p w14:paraId="7A8812CF" w14:textId="77777777" w:rsidR="000200AC" w:rsidRPr="00161FEA" w:rsidRDefault="000200AC" w:rsidP="0034705F">
            <w:pPr>
              <w:pStyle w:val="p-normal"/>
              <w:spacing w:before="0" w:beforeAutospacing="0" w:after="0" w:afterAutospacing="0"/>
              <w:jc w:val="both"/>
              <w:textAlignment w:val="baseline"/>
            </w:pPr>
            <w:r w:rsidRPr="00161FEA">
              <w:t>«13.3.8.</w:t>
            </w:r>
          </w:p>
        </w:tc>
        <w:tc>
          <w:tcPr>
            <w:tcW w:w="4823" w:type="dxa"/>
          </w:tcPr>
          <w:p w14:paraId="51468F1A" w14:textId="77777777" w:rsidR="000200AC" w:rsidRPr="00161FEA" w:rsidRDefault="000200AC" w:rsidP="0034705F">
            <w:pPr>
              <w:pStyle w:val="p-normal"/>
              <w:spacing w:before="0" w:beforeAutospacing="0" w:after="0" w:afterAutospacing="0"/>
              <w:textAlignment w:val="baseline"/>
            </w:pPr>
            <w:r w:rsidRPr="00161FEA">
              <w:t>Направление в банк бенефициара заявления отправителя на возврат денежных средств по принятым в кассах банка платежам (переводам)</w:t>
            </w:r>
          </w:p>
        </w:tc>
        <w:tc>
          <w:tcPr>
            <w:tcW w:w="1552" w:type="dxa"/>
          </w:tcPr>
          <w:p w14:paraId="1AECB4AF" w14:textId="08411BA3" w:rsidR="000200AC" w:rsidRPr="00161FEA" w:rsidRDefault="000200AC" w:rsidP="0034705F">
            <w:pPr>
              <w:pStyle w:val="p-normal"/>
              <w:spacing w:before="0" w:beforeAutospacing="0" w:after="0" w:afterAutospacing="0"/>
              <w:textAlignment w:val="baseline"/>
            </w:pPr>
            <w:r w:rsidRPr="00161FEA">
              <w:t>20,00 бел.</w:t>
            </w:r>
            <w:r w:rsidR="00161FEA">
              <w:t> </w:t>
            </w:r>
            <w:r w:rsidRPr="00161FEA">
              <w:t xml:space="preserve">руб. </w:t>
            </w:r>
          </w:p>
          <w:p w14:paraId="05DC680F" w14:textId="77777777" w:rsidR="000200AC" w:rsidRPr="00161FEA" w:rsidRDefault="000200AC" w:rsidP="0034705F">
            <w:pPr>
              <w:pStyle w:val="p-normal"/>
              <w:spacing w:before="0" w:beforeAutospacing="0" w:after="0" w:afterAutospacing="0"/>
              <w:textAlignment w:val="baseline"/>
            </w:pPr>
            <w:r w:rsidRPr="00161FEA">
              <w:t>за 1 заявление</w:t>
            </w:r>
          </w:p>
        </w:tc>
        <w:tc>
          <w:tcPr>
            <w:tcW w:w="2126" w:type="dxa"/>
          </w:tcPr>
          <w:p w14:paraId="7390A9B0" w14:textId="77777777" w:rsidR="000200AC" w:rsidRPr="00161FEA" w:rsidRDefault="000200AC" w:rsidP="0034705F">
            <w:pPr>
              <w:pStyle w:val="p-normal"/>
              <w:spacing w:before="0" w:beforeAutospacing="0" w:after="0" w:afterAutospacing="0"/>
              <w:textAlignment w:val="baseline"/>
            </w:pPr>
            <w:r w:rsidRPr="00161FEA">
              <w:t>В момент приема заявления»;</w:t>
            </w:r>
          </w:p>
        </w:tc>
      </w:tr>
    </w:tbl>
    <w:p w14:paraId="05A042DE" w14:textId="77777777" w:rsidR="00161FEA" w:rsidRPr="00161FEA" w:rsidRDefault="00161FEA" w:rsidP="000200AC">
      <w:pPr>
        <w:pStyle w:val="p-normal"/>
        <w:spacing w:before="0" w:beforeAutospacing="0" w:after="0" w:afterAutospacing="0"/>
        <w:ind w:firstLine="709"/>
        <w:jc w:val="both"/>
        <w:textAlignment w:val="baseline"/>
        <w:rPr>
          <w:sz w:val="16"/>
          <w:szCs w:val="16"/>
        </w:rPr>
      </w:pPr>
    </w:p>
    <w:p w14:paraId="7108271A" w14:textId="448A3857" w:rsidR="000200AC" w:rsidRPr="00826D76" w:rsidRDefault="000200AC" w:rsidP="00161FEA">
      <w:pPr>
        <w:pStyle w:val="p-normal"/>
        <w:spacing w:before="0" w:beforeAutospacing="0" w:after="0" w:afterAutospacing="0"/>
        <w:ind w:firstLine="709"/>
        <w:jc w:val="both"/>
        <w:textAlignment w:val="baseline"/>
        <w:rPr>
          <w:sz w:val="28"/>
          <w:szCs w:val="28"/>
        </w:rPr>
      </w:pPr>
      <w:r w:rsidRPr="00826D76">
        <w:rPr>
          <w:sz w:val="28"/>
          <w:szCs w:val="28"/>
        </w:rPr>
        <w:t>пункт 8 позиции «Примечания к подразделу 13.3» исключить</w:t>
      </w:r>
      <w:r w:rsidR="00A207EB" w:rsidRPr="00826D76">
        <w:rPr>
          <w:sz w:val="28"/>
          <w:szCs w:val="28"/>
        </w:rPr>
        <w:t>.</w:t>
      </w:r>
    </w:p>
    <w:p w14:paraId="26A6CC56" w14:textId="55E2EB28" w:rsidR="007B6C07" w:rsidRPr="00826D76" w:rsidRDefault="0046656C" w:rsidP="00161FEA">
      <w:pPr>
        <w:pStyle w:val="p-normal"/>
        <w:spacing w:before="0" w:beforeAutospacing="0" w:after="0" w:afterAutospacing="0"/>
        <w:ind w:firstLine="709"/>
        <w:jc w:val="both"/>
        <w:textAlignment w:val="baseline"/>
        <w:rPr>
          <w:sz w:val="28"/>
          <w:szCs w:val="28"/>
        </w:rPr>
      </w:pPr>
      <w:r w:rsidRPr="00826D76">
        <w:rPr>
          <w:sz w:val="28"/>
          <w:szCs w:val="28"/>
        </w:rPr>
        <w:t>2. </w:t>
      </w:r>
      <w:r w:rsidR="0040338B" w:rsidRPr="00826D76">
        <w:rPr>
          <w:sz w:val="28"/>
          <w:szCs w:val="28"/>
        </w:rPr>
        <w:t>В</w:t>
      </w:r>
      <w:r w:rsidR="00EC7898" w:rsidRPr="00826D76">
        <w:rPr>
          <w:sz w:val="28"/>
          <w:szCs w:val="28"/>
        </w:rPr>
        <w:t xml:space="preserve"> разделе 18</w:t>
      </w:r>
      <w:r w:rsidR="007B6C07" w:rsidRPr="00826D76">
        <w:rPr>
          <w:sz w:val="28"/>
          <w:szCs w:val="28"/>
        </w:rPr>
        <w:t xml:space="preserve"> глав</w:t>
      </w:r>
      <w:r w:rsidR="00EC7898" w:rsidRPr="00826D76">
        <w:rPr>
          <w:sz w:val="28"/>
          <w:szCs w:val="28"/>
        </w:rPr>
        <w:t>ы</w:t>
      </w:r>
      <w:r w:rsidR="007B6C07" w:rsidRPr="00826D76">
        <w:rPr>
          <w:sz w:val="28"/>
          <w:szCs w:val="28"/>
        </w:rPr>
        <w:t xml:space="preserve"> </w:t>
      </w:r>
      <w:r w:rsidR="007B6C07" w:rsidRPr="00826D76">
        <w:rPr>
          <w:sz w:val="28"/>
          <w:szCs w:val="28"/>
          <w:lang w:val="en-US"/>
        </w:rPr>
        <w:t>IV</w:t>
      </w:r>
      <w:r w:rsidR="007B6C07" w:rsidRPr="00826D76">
        <w:rPr>
          <w:sz w:val="28"/>
          <w:szCs w:val="28"/>
        </w:rPr>
        <w:t>:</w:t>
      </w:r>
    </w:p>
    <w:p w14:paraId="07458845" w14:textId="77777777" w:rsidR="00023EF3" w:rsidRPr="00826D76" w:rsidRDefault="00897075" w:rsidP="00161FEA">
      <w:pPr>
        <w:pStyle w:val="p-normal"/>
        <w:spacing w:before="0" w:beforeAutospacing="0" w:after="0" w:afterAutospacing="0"/>
        <w:ind w:firstLine="709"/>
        <w:jc w:val="both"/>
        <w:textAlignment w:val="baseline"/>
        <w:rPr>
          <w:sz w:val="28"/>
          <w:szCs w:val="28"/>
        </w:rPr>
      </w:pPr>
      <w:r w:rsidRPr="00826D76">
        <w:rPr>
          <w:sz w:val="28"/>
          <w:szCs w:val="28"/>
        </w:rPr>
        <w:t>в подразделе 18.1</w:t>
      </w:r>
      <w:r w:rsidR="00023EF3" w:rsidRPr="00826D76">
        <w:rPr>
          <w:sz w:val="28"/>
          <w:szCs w:val="28"/>
        </w:rPr>
        <w:t>:</w:t>
      </w:r>
    </w:p>
    <w:p w14:paraId="3A4A3AA9" w14:textId="11897492" w:rsidR="00023EF3" w:rsidRPr="00826D76" w:rsidRDefault="00023EF3" w:rsidP="00161FEA">
      <w:pPr>
        <w:pStyle w:val="p-normal"/>
        <w:spacing w:before="0" w:beforeAutospacing="0" w:after="0" w:afterAutospacing="0"/>
        <w:ind w:firstLine="709"/>
        <w:jc w:val="both"/>
        <w:textAlignment w:val="baseline"/>
        <w:rPr>
          <w:sz w:val="28"/>
          <w:szCs w:val="28"/>
        </w:rPr>
      </w:pPr>
      <w:r w:rsidRPr="00826D76">
        <w:rPr>
          <w:sz w:val="28"/>
          <w:szCs w:val="28"/>
        </w:rPr>
        <w:t>в позиции «Пакет Премиум»:</w:t>
      </w:r>
    </w:p>
    <w:p w14:paraId="767CF7D7" w14:textId="76B45601" w:rsidR="00023EF3" w:rsidRPr="00826D76" w:rsidRDefault="00023EF3" w:rsidP="00161FEA">
      <w:pPr>
        <w:pStyle w:val="p-normal"/>
        <w:spacing w:before="0" w:beforeAutospacing="0" w:after="0" w:afterAutospacing="0"/>
        <w:ind w:firstLine="709"/>
        <w:jc w:val="both"/>
        <w:rPr>
          <w:sz w:val="28"/>
          <w:szCs w:val="28"/>
        </w:rPr>
      </w:pPr>
      <w:r w:rsidRPr="00826D76">
        <w:rPr>
          <w:sz w:val="28"/>
          <w:szCs w:val="28"/>
        </w:rPr>
        <w:t>в позиции «Visa Platinum» графу 18.1.2 изложить в следующей редакции: «15</w:t>
      </w:r>
      <w:r w:rsidRPr="00826D76">
        <w:rPr>
          <w:sz w:val="28"/>
          <w:szCs w:val="28"/>
          <w:vertAlign w:val="superscript"/>
        </w:rPr>
        <w:t xml:space="preserve">6 </w:t>
      </w:r>
      <w:r w:rsidRPr="00826D76">
        <w:rPr>
          <w:sz w:val="28"/>
          <w:szCs w:val="28"/>
        </w:rPr>
        <w:t>/ 12,9»;</w:t>
      </w:r>
    </w:p>
    <w:p w14:paraId="6685DFE5" w14:textId="54CDCC40" w:rsidR="00023EF3" w:rsidRPr="00826D76" w:rsidRDefault="00023EF3" w:rsidP="00161FEA">
      <w:pPr>
        <w:pStyle w:val="p-normal"/>
        <w:spacing w:before="0" w:beforeAutospacing="0" w:after="0" w:afterAutospacing="0"/>
        <w:ind w:firstLine="709"/>
        <w:jc w:val="both"/>
        <w:rPr>
          <w:sz w:val="28"/>
          <w:szCs w:val="28"/>
        </w:rPr>
      </w:pPr>
      <w:r w:rsidRPr="00826D76">
        <w:rPr>
          <w:sz w:val="28"/>
          <w:szCs w:val="28"/>
        </w:rPr>
        <w:lastRenderedPageBreak/>
        <w:t xml:space="preserve">в позиции «Visa </w:t>
      </w:r>
      <w:r w:rsidR="006B4FCC" w:rsidRPr="00826D76">
        <w:rPr>
          <w:sz w:val="28"/>
          <w:szCs w:val="28"/>
        </w:rPr>
        <w:t>Infinite</w:t>
      </w:r>
      <w:r w:rsidRPr="00826D76">
        <w:rPr>
          <w:sz w:val="28"/>
          <w:szCs w:val="28"/>
        </w:rPr>
        <w:t>» графу 18.1.2 изложить в следующей редакции: «30</w:t>
      </w:r>
      <w:r w:rsidRPr="00826D76">
        <w:rPr>
          <w:sz w:val="28"/>
          <w:szCs w:val="28"/>
          <w:vertAlign w:val="superscript"/>
        </w:rPr>
        <w:t xml:space="preserve">6 </w:t>
      </w:r>
      <w:r w:rsidRPr="00826D76">
        <w:rPr>
          <w:sz w:val="28"/>
          <w:szCs w:val="28"/>
        </w:rPr>
        <w:t>/ 49,9»;</w:t>
      </w:r>
    </w:p>
    <w:p w14:paraId="7621A3B7" w14:textId="194090C8" w:rsidR="0039369C" w:rsidRPr="00826D76" w:rsidRDefault="0039369C" w:rsidP="00161FEA">
      <w:pPr>
        <w:pStyle w:val="p-normal"/>
        <w:spacing w:before="0" w:beforeAutospacing="0" w:after="0" w:afterAutospacing="0"/>
        <w:ind w:firstLine="709"/>
        <w:jc w:val="both"/>
        <w:rPr>
          <w:sz w:val="28"/>
          <w:szCs w:val="28"/>
        </w:rPr>
      </w:pPr>
      <w:r w:rsidRPr="00826D76">
        <w:rPr>
          <w:sz w:val="28"/>
          <w:szCs w:val="28"/>
        </w:rPr>
        <w:t>в позиции «Примечания к подразделу 18.1»:</w:t>
      </w:r>
    </w:p>
    <w:p w14:paraId="5ECD2C0F" w14:textId="1579B2E0" w:rsidR="00432B9F" w:rsidRPr="00826D76" w:rsidRDefault="0039369C" w:rsidP="00161FEA">
      <w:pPr>
        <w:pStyle w:val="p-normal"/>
        <w:spacing w:before="0" w:beforeAutospacing="0" w:after="0" w:afterAutospacing="0"/>
        <w:ind w:firstLine="709"/>
        <w:jc w:val="both"/>
        <w:rPr>
          <w:sz w:val="28"/>
          <w:szCs w:val="28"/>
        </w:rPr>
      </w:pPr>
      <w:r w:rsidRPr="00826D76">
        <w:rPr>
          <w:sz w:val="28"/>
          <w:szCs w:val="28"/>
        </w:rPr>
        <w:t>пункт 5</w:t>
      </w:r>
      <w:r w:rsidR="00432B9F" w:rsidRPr="00826D76">
        <w:rPr>
          <w:sz w:val="28"/>
          <w:szCs w:val="28"/>
        </w:rPr>
        <w:t>:</w:t>
      </w:r>
    </w:p>
    <w:p w14:paraId="29F6480B" w14:textId="7C850480" w:rsidR="00432B9F" w:rsidRPr="00826D76" w:rsidRDefault="00BF4A15" w:rsidP="00161FEA">
      <w:pPr>
        <w:pStyle w:val="p-normal"/>
        <w:spacing w:before="0" w:beforeAutospacing="0" w:after="0" w:afterAutospacing="0"/>
        <w:ind w:firstLine="709"/>
        <w:jc w:val="both"/>
        <w:rPr>
          <w:sz w:val="28"/>
          <w:szCs w:val="28"/>
        </w:rPr>
      </w:pPr>
      <w:r w:rsidRPr="00826D76">
        <w:rPr>
          <w:sz w:val="28"/>
          <w:szCs w:val="28"/>
        </w:rPr>
        <w:t xml:space="preserve">в </w:t>
      </w:r>
      <w:r w:rsidR="00471F1C" w:rsidRPr="00826D76">
        <w:rPr>
          <w:sz w:val="28"/>
          <w:szCs w:val="28"/>
        </w:rPr>
        <w:t>абзацах двадцать третьем</w:t>
      </w:r>
      <w:r w:rsidR="00161FEA">
        <w:rPr>
          <w:sz w:val="28"/>
          <w:szCs w:val="28"/>
        </w:rPr>
        <w:t xml:space="preserve"> – </w:t>
      </w:r>
      <w:r w:rsidR="00471F1C" w:rsidRPr="00826D76">
        <w:rPr>
          <w:sz w:val="28"/>
          <w:szCs w:val="28"/>
        </w:rPr>
        <w:t>двадцать пятом</w:t>
      </w:r>
      <w:r w:rsidRPr="00826D76">
        <w:rPr>
          <w:sz w:val="28"/>
          <w:szCs w:val="28"/>
        </w:rPr>
        <w:t xml:space="preserve"> </w:t>
      </w:r>
      <w:r w:rsidR="00432B9F" w:rsidRPr="00826D76">
        <w:rPr>
          <w:sz w:val="28"/>
          <w:szCs w:val="28"/>
        </w:rPr>
        <w:t>слово «Elte» заменить словом «El</w:t>
      </w:r>
      <w:r w:rsidR="00432B9F" w:rsidRPr="00826D76">
        <w:rPr>
          <w:sz w:val="28"/>
          <w:szCs w:val="28"/>
          <w:lang w:val="en-US"/>
        </w:rPr>
        <w:t>i</w:t>
      </w:r>
      <w:r w:rsidR="00432B9F" w:rsidRPr="00826D76">
        <w:rPr>
          <w:sz w:val="28"/>
          <w:szCs w:val="28"/>
        </w:rPr>
        <w:t>te»;</w:t>
      </w:r>
    </w:p>
    <w:p w14:paraId="5CFEFA8F" w14:textId="3B05A1E6" w:rsidR="0039369C" w:rsidRPr="00826D76" w:rsidRDefault="0039369C" w:rsidP="00161FEA">
      <w:pPr>
        <w:pStyle w:val="p-normal"/>
        <w:spacing w:before="0" w:beforeAutospacing="0" w:after="0" w:afterAutospacing="0"/>
        <w:ind w:firstLine="709"/>
        <w:jc w:val="both"/>
        <w:rPr>
          <w:sz w:val="28"/>
          <w:szCs w:val="28"/>
        </w:rPr>
      </w:pPr>
      <w:r w:rsidRPr="00826D76">
        <w:rPr>
          <w:sz w:val="28"/>
          <w:szCs w:val="28"/>
        </w:rPr>
        <w:t xml:space="preserve">дополнить </w:t>
      </w:r>
      <w:r w:rsidR="00D156D0" w:rsidRPr="00826D76">
        <w:rPr>
          <w:sz w:val="28"/>
          <w:szCs w:val="28"/>
        </w:rPr>
        <w:t>частью следующего содержания:</w:t>
      </w:r>
    </w:p>
    <w:p w14:paraId="02E6B378" w14:textId="2F503950" w:rsidR="00D156D0" w:rsidRPr="00826D76" w:rsidRDefault="00D156D0" w:rsidP="00161FEA">
      <w:pPr>
        <w:pStyle w:val="p-normal"/>
        <w:spacing w:before="0" w:beforeAutospacing="0" w:after="0" w:afterAutospacing="0"/>
        <w:ind w:firstLine="709"/>
        <w:jc w:val="both"/>
        <w:textAlignment w:val="baseline"/>
        <w:rPr>
          <w:sz w:val="28"/>
          <w:szCs w:val="28"/>
        </w:rPr>
      </w:pPr>
      <w:r w:rsidRPr="00826D76">
        <w:rPr>
          <w:sz w:val="28"/>
          <w:szCs w:val="28"/>
        </w:rPr>
        <w:t>«Выполнение критериев по карточкам с валютой сч</w:t>
      </w:r>
      <w:r w:rsidR="00161FEA">
        <w:rPr>
          <w:sz w:val="28"/>
          <w:szCs w:val="28"/>
        </w:rPr>
        <w:t>е</w:t>
      </w:r>
      <w:r w:rsidRPr="00826D76">
        <w:rPr>
          <w:sz w:val="28"/>
          <w:szCs w:val="28"/>
        </w:rPr>
        <w:t>та USD / EUR / RUB / CNY рассчитывается с применением официального курса белорусского рубля к соответствующей иностранной валюте, установленного Национальным банком Республики Беларусь на момент выставления платы.»;</w:t>
      </w:r>
    </w:p>
    <w:p w14:paraId="757BBD81" w14:textId="678F59C1" w:rsidR="0046656C" w:rsidRDefault="0046656C" w:rsidP="00161FEA">
      <w:pPr>
        <w:pStyle w:val="p-normal"/>
        <w:spacing w:before="0" w:beforeAutospacing="0" w:after="0" w:afterAutospacing="0"/>
        <w:ind w:firstLine="709"/>
        <w:jc w:val="both"/>
        <w:textAlignment w:val="baseline"/>
        <w:rPr>
          <w:sz w:val="28"/>
          <w:szCs w:val="28"/>
        </w:rPr>
      </w:pPr>
      <w:r w:rsidRPr="00826D76">
        <w:rPr>
          <w:sz w:val="28"/>
          <w:szCs w:val="28"/>
        </w:rPr>
        <w:t>пункт</w:t>
      </w:r>
      <w:r w:rsidR="0077502B" w:rsidRPr="00826D76">
        <w:rPr>
          <w:sz w:val="28"/>
          <w:szCs w:val="28"/>
        </w:rPr>
        <w:t xml:space="preserve"> </w:t>
      </w:r>
      <w:r w:rsidRPr="00826D76">
        <w:rPr>
          <w:sz w:val="28"/>
          <w:szCs w:val="28"/>
        </w:rPr>
        <w:t xml:space="preserve">6 </w:t>
      </w:r>
      <w:r w:rsidR="00D156D0" w:rsidRPr="00826D76">
        <w:rPr>
          <w:sz w:val="28"/>
          <w:szCs w:val="28"/>
        </w:rPr>
        <w:t>изложить в следующей редакции:</w:t>
      </w:r>
    </w:p>
    <w:p w14:paraId="48D1AA87" w14:textId="77777777" w:rsidR="00161FEA" w:rsidRPr="00161FEA" w:rsidRDefault="00161FEA" w:rsidP="00161FEA">
      <w:pPr>
        <w:pStyle w:val="p-normal"/>
        <w:spacing w:before="0" w:beforeAutospacing="0" w:after="0" w:afterAutospacing="0"/>
        <w:ind w:firstLine="709"/>
        <w:jc w:val="both"/>
        <w:textAlignment w:val="baseline"/>
        <w:rPr>
          <w:sz w:val="16"/>
          <w:szCs w:val="16"/>
        </w:rPr>
      </w:pPr>
    </w:p>
    <w:tbl>
      <w:tblPr>
        <w:tblStyle w:val="ad"/>
        <w:tblW w:w="0" w:type="auto"/>
        <w:tblLook w:val="04A0" w:firstRow="1" w:lastRow="0" w:firstColumn="1" w:lastColumn="0" w:noHBand="0" w:noVBand="1"/>
      </w:tblPr>
      <w:tblGrid>
        <w:gridCol w:w="562"/>
        <w:gridCol w:w="9065"/>
      </w:tblGrid>
      <w:tr w:rsidR="006B5F04" w:rsidRPr="00826D76" w14:paraId="6911777A" w14:textId="77777777" w:rsidTr="00161FEA">
        <w:trPr>
          <w:trHeight w:val="238"/>
        </w:trPr>
        <w:tc>
          <w:tcPr>
            <w:tcW w:w="562" w:type="dxa"/>
          </w:tcPr>
          <w:p w14:paraId="275EAF09" w14:textId="34E472CE" w:rsidR="0077502B" w:rsidRPr="00161FEA" w:rsidRDefault="0077502B" w:rsidP="00023EF3">
            <w:pPr>
              <w:pStyle w:val="p-normal"/>
              <w:spacing w:before="0" w:beforeAutospacing="0" w:after="0" w:afterAutospacing="0"/>
              <w:jc w:val="both"/>
              <w:textAlignment w:val="baseline"/>
            </w:pPr>
            <w:r w:rsidRPr="00161FEA">
              <w:t>«6.</w:t>
            </w:r>
          </w:p>
        </w:tc>
        <w:tc>
          <w:tcPr>
            <w:tcW w:w="9065" w:type="dxa"/>
          </w:tcPr>
          <w:p w14:paraId="0D619E23" w14:textId="77777777" w:rsidR="0077502B" w:rsidRPr="00161FEA" w:rsidRDefault="0077502B" w:rsidP="0077502B">
            <w:pPr>
              <w:pStyle w:val="p-normal"/>
              <w:spacing w:before="0" w:beforeAutospacing="0" w:after="0" w:afterAutospacing="0"/>
              <w:jc w:val="both"/>
              <w:textAlignment w:val="baseline"/>
            </w:pPr>
            <w:r w:rsidRPr="00161FEA">
              <w:t>Для карточек, выпущенных до 01.06.2024.</w:t>
            </w:r>
          </w:p>
          <w:p w14:paraId="766DB04D" w14:textId="33B38921" w:rsidR="0077502B" w:rsidRPr="00161FEA" w:rsidRDefault="0077502B" w:rsidP="0077502B">
            <w:pPr>
              <w:pStyle w:val="p-normal"/>
              <w:spacing w:before="0" w:beforeAutospacing="0" w:after="0" w:afterAutospacing="0"/>
              <w:jc w:val="both"/>
              <w:textAlignment w:val="baseline"/>
            </w:pPr>
            <w:r w:rsidRPr="00161FEA">
              <w:t>Для дополнительных карточек Visa Platinum, выпущенных до 01.06.2024 в рамках пакетов «Зарплатный» (Стандартный), (Специальный), (Альтернативный), (Комфортный), плата не взимается.»;</w:t>
            </w:r>
          </w:p>
        </w:tc>
      </w:tr>
    </w:tbl>
    <w:p w14:paraId="1EE696BA" w14:textId="0349A901" w:rsidR="0077502B" w:rsidRPr="00161FEA" w:rsidRDefault="0077502B" w:rsidP="00023EF3">
      <w:pPr>
        <w:pStyle w:val="p-normal"/>
        <w:spacing w:before="0" w:beforeAutospacing="0" w:after="0" w:afterAutospacing="0"/>
        <w:ind w:firstLine="709"/>
        <w:jc w:val="both"/>
        <w:textAlignment w:val="baseline"/>
        <w:rPr>
          <w:sz w:val="16"/>
          <w:szCs w:val="16"/>
        </w:rPr>
      </w:pPr>
    </w:p>
    <w:p w14:paraId="230511AB" w14:textId="7342E31E" w:rsidR="002C3466" w:rsidRPr="00826D76" w:rsidRDefault="002C3466" w:rsidP="002C3466">
      <w:pPr>
        <w:pStyle w:val="p-normal"/>
        <w:spacing w:before="0" w:beforeAutospacing="0" w:after="0" w:afterAutospacing="0"/>
        <w:ind w:firstLine="709"/>
        <w:jc w:val="both"/>
        <w:textAlignment w:val="baseline"/>
        <w:rPr>
          <w:sz w:val="28"/>
          <w:szCs w:val="28"/>
        </w:rPr>
      </w:pPr>
      <w:r w:rsidRPr="00826D76">
        <w:rPr>
          <w:sz w:val="28"/>
          <w:szCs w:val="28"/>
        </w:rPr>
        <w:t>абзац первый пункта 8 изложить в следующей редакции:</w:t>
      </w:r>
    </w:p>
    <w:p w14:paraId="5E596CB3" w14:textId="1C5F4268" w:rsidR="002C3466" w:rsidRPr="00826D76" w:rsidRDefault="002C3466" w:rsidP="002C3466">
      <w:pPr>
        <w:pStyle w:val="p-normal"/>
        <w:spacing w:before="0" w:beforeAutospacing="0" w:after="0" w:afterAutospacing="0"/>
        <w:ind w:firstLine="709"/>
        <w:jc w:val="both"/>
        <w:textAlignment w:val="baseline"/>
        <w:rPr>
          <w:sz w:val="28"/>
          <w:szCs w:val="28"/>
        </w:rPr>
      </w:pPr>
      <w:r w:rsidRPr="00826D76">
        <w:rPr>
          <w:sz w:val="28"/>
          <w:szCs w:val="28"/>
        </w:rPr>
        <w:t>«Плата за индивидуальный дизайн (п.</w:t>
      </w:r>
      <w:r w:rsidR="00161FEA">
        <w:rPr>
          <w:sz w:val="28"/>
          <w:szCs w:val="28"/>
        </w:rPr>
        <w:t> </w:t>
      </w:r>
      <w:r w:rsidRPr="00826D76">
        <w:rPr>
          <w:sz w:val="28"/>
          <w:szCs w:val="28"/>
        </w:rPr>
        <w:t>18.1.3.3) уплачивается дополнительно к плате, установленной п.</w:t>
      </w:r>
      <w:r w:rsidR="00161FEA">
        <w:rPr>
          <w:sz w:val="28"/>
          <w:szCs w:val="28"/>
        </w:rPr>
        <w:t> </w:t>
      </w:r>
      <w:r w:rsidRPr="00826D76">
        <w:rPr>
          <w:sz w:val="28"/>
          <w:szCs w:val="28"/>
        </w:rPr>
        <w:t>18.1.1 и п.</w:t>
      </w:r>
      <w:r w:rsidR="00161FEA">
        <w:rPr>
          <w:sz w:val="28"/>
          <w:szCs w:val="28"/>
        </w:rPr>
        <w:t> </w:t>
      </w:r>
      <w:r w:rsidRPr="00826D76">
        <w:rPr>
          <w:sz w:val="28"/>
          <w:szCs w:val="28"/>
        </w:rPr>
        <w:t>18.3.1, для выпуска выбранной карточки.»</w:t>
      </w:r>
      <w:r w:rsidR="00A207EB" w:rsidRPr="00826D76">
        <w:rPr>
          <w:sz w:val="28"/>
          <w:szCs w:val="28"/>
        </w:rPr>
        <w:t>;</w:t>
      </w:r>
    </w:p>
    <w:p w14:paraId="3BE5437C" w14:textId="674645BD" w:rsidR="008678EA" w:rsidRDefault="002E3387" w:rsidP="002C3466">
      <w:pPr>
        <w:pStyle w:val="p-normal"/>
        <w:spacing w:before="0" w:beforeAutospacing="0" w:after="0" w:afterAutospacing="0"/>
        <w:ind w:firstLine="709"/>
        <w:jc w:val="both"/>
        <w:textAlignment w:val="baseline"/>
        <w:rPr>
          <w:sz w:val="28"/>
          <w:szCs w:val="28"/>
        </w:rPr>
      </w:pPr>
      <w:r w:rsidRPr="00826D76">
        <w:rPr>
          <w:sz w:val="28"/>
          <w:szCs w:val="28"/>
        </w:rPr>
        <w:t>пункт 9 изложить в следующей редакции:</w:t>
      </w:r>
    </w:p>
    <w:p w14:paraId="00A98D4A" w14:textId="77777777" w:rsidR="00161FEA" w:rsidRPr="00161FEA" w:rsidRDefault="00161FEA" w:rsidP="002C3466">
      <w:pPr>
        <w:pStyle w:val="p-normal"/>
        <w:spacing w:before="0" w:beforeAutospacing="0" w:after="0" w:afterAutospacing="0"/>
        <w:ind w:firstLine="709"/>
        <w:jc w:val="both"/>
        <w:textAlignment w:val="baseline"/>
        <w:rPr>
          <w:sz w:val="16"/>
          <w:szCs w:val="16"/>
        </w:rPr>
      </w:pPr>
    </w:p>
    <w:tbl>
      <w:tblPr>
        <w:tblStyle w:val="ad"/>
        <w:tblW w:w="0" w:type="auto"/>
        <w:tblLook w:val="04A0" w:firstRow="1" w:lastRow="0" w:firstColumn="1" w:lastColumn="0" w:noHBand="0" w:noVBand="1"/>
      </w:tblPr>
      <w:tblGrid>
        <w:gridCol w:w="562"/>
        <w:gridCol w:w="9065"/>
      </w:tblGrid>
      <w:tr w:rsidR="002C3466" w:rsidRPr="00826D76" w14:paraId="49A3F3C6" w14:textId="77777777" w:rsidTr="00161FEA">
        <w:trPr>
          <w:trHeight w:val="238"/>
        </w:trPr>
        <w:tc>
          <w:tcPr>
            <w:tcW w:w="562" w:type="dxa"/>
          </w:tcPr>
          <w:p w14:paraId="27DF894E" w14:textId="70C0C727" w:rsidR="002C3466" w:rsidRPr="00161FEA" w:rsidRDefault="002C3466" w:rsidP="002C3466">
            <w:pPr>
              <w:pStyle w:val="p-normal"/>
              <w:spacing w:before="0" w:beforeAutospacing="0" w:after="0" w:afterAutospacing="0"/>
              <w:jc w:val="both"/>
              <w:textAlignment w:val="baseline"/>
            </w:pPr>
            <w:r w:rsidRPr="00161FEA">
              <w:t>«9.</w:t>
            </w:r>
          </w:p>
        </w:tc>
        <w:tc>
          <w:tcPr>
            <w:tcW w:w="9065" w:type="dxa"/>
          </w:tcPr>
          <w:p w14:paraId="00DB2E0B" w14:textId="77777777" w:rsidR="002C3466" w:rsidRPr="00161FEA" w:rsidRDefault="002C3466" w:rsidP="002C3466">
            <w:pPr>
              <w:pStyle w:val="p-normal"/>
              <w:spacing w:after="0" w:afterAutospacing="0"/>
              <w:contextualSpacing/>
              <w:jc w:val="both"/>
              <w:textAlignment w:val="baseline"/>
            </w:pPr>
            <w:r w:rsidRPr="00161FEA">
              <w:t>Перевыпуск на срок, не превышающий действующий, осуществляется только на тот же вид карточки.</w:t>
            </w:r>
          </w:p>
          <w:p w14:paraId="4903D281" w14:textId="1798EE96" w:rsidR="002C3466" w:rsidRPr="00161FEA" w:rsidRDefault="002C3466" w:rsidP="002C3466">
            <w:pPr>
              <w:pStyle w:val="p-normal"/>
              <w:spacing w:after="0" w:afterAutospacing="0"/>
              <w:contextualSpacing/>
              <w:jc w:val="both"/>
              <w:textAlignment w:val="baseline"/>
            </w:pPr>
            <w:r w:rsidRPr="00161FEA">
              <w:t>При необходимости перевыпуска карточки на новый срок/вид карточки выпускается новая карточка с взиманием платы, установленной п.</w:t>
            </w:r>
            <w:r w:rsidR="00161FEA">
              <w:t> </w:t>
            </w:r>
            <w:r w:rsidRPr="00161FEA">
              <w:t>18.1.1, п. 18.3.1.</w:t>
            </w:r>
          </w:p>
          <w:p w14:paraId="32AF85F7" w14:textId="3466E51D" w:rsidR="002C3466" w:rsidRPr="00161FEA" w:rsidRDefault="002C3466" w:rsidP="002C3466">
            <w:pPr>
              <w:pStyle w:val="p-normal"/>
              <w:spacing w:after="0" w:afterAutospacing="0"/>
              <w:contextualSpacing/>
              <w:jc w:val="both"/>
              <w:textAlignment w:val="baseline"/>
            </w:pPr>
            <w:r w:rsidRPr="00161FEA">
              <w:t>Виртуальные карточки, карточки Mastercard Unembossed «Прикосновения» и Mastercard Gold «Прикосновения» на срок, не превышающий действующий, не перевыпускаются. При необходимости их перевыпуска (изменение данных клиента, компрометация и т.д.) выпускается новая карточка с взиманием платы, установленной п.</w:t>
            </w:r>
            <w:r w:rsidR="00161FEA">
              <w:t> </w:t>
            </w:r>
            <w:r w:rsidRPr="00161FEA">
              <w:t>18.1.1, п. 18.3.1.</w:t>
            </w:r>
          </w:p>
          <w:p w14:paraId="21AECABA" w14:textId="12B32C2D" w:rsidR="002C3466" w:rsidRPr="00161FEA" w:rsidRDefault="002C3466" w:rsidP="002C3466">
            <w:pPr>
              <w:pStyle w:val="p-normal"/>
              <w:spacing w:before="0" w:beforeAutospacing="0" w:after="0" w:afterAutospacing="0"/>
              <w:contextualSpacing/>
              <w:jc w:val="both"/>
              <w:textAlignment w:val="baseline"/>
            </w:pPr>
            <w:r w:rsidRPr="00161FEA">
              <w:t>В случае подтверждения факта компрометации карточки не по вине держателя или в случае подтверждения факта неисправности карточки (составлен акт) перевыпуск на срок, не превышающий действующий, осуществляется в подразделении банка без взимания платы.»;</w:t>
            </w:r>
          </w:p>
        </w:tc>
      </w:tr>
    </w:tbl>
    <w:p w14:paraId="0DEE5C4C" w14:textId="6A08C2B4" w:rsidR="002C3466" w:rsidRPr="00161FEA" w:rsidRDefault="002C3466" w:rsidP="002C3466">
      <w:pPr>
        <w:pStyle w:val="p-normal"/>
        <w:spacing w:before="0" w:beforeAutospacing="0" w:after="0" w:afterAutospacing="0"/>
        <w:ind w:firstLine="709"/>
        <w:jc w:val="both"/>
        <w:textAlignment w:val="baseline"/>
        <w:rPr>
          <w:sz w:val="16"/>
          <w:szCs w:val="16"/>
        </w:rPr>
      </w:pPr>
    </w:p>
    <w:p w14:paraId="6D225971" w14:textId="615297A9" w:rsidR="007E3CE9" w:rsidRPr="00826D76" w:rsidRDefault="009D0CA4" w:rsidP="009D0CA4">
      <w:pPr>
        <w:pStyle w:val="p-normal"/>
        <w:spacing w:after="0" w:afterAutospacing="0"/>
        <w:ind w:firstLine="709"/>
        <w:contextualSpacing/>
        <w:jc w:val="both"/>
        <w:textAlignment w:val="baseline"/>
        <w:rPr>
          <w:sz w:val="28"/>
          <w:szCs w:val="28"/>
        </w:rPr>
      </w:pPr>
      <w:r w:rsidRPr="00826D76">
        <w:rPr>
          <w:sz w:val="28"/>
          <w:szCs w:val="28"/>
        </w:rPr>
        <w:t>абзац первый пункта 10 дополнить словами «, п. 18.3.1.1»;</w:t>
      </w:r>
    </w:p>
    <w:p w14:paraId="53953212" w14:textId="77777777" w:rsidR="004444FB" w:rsidRPr="00826D76" w:rsidRDefault="004444FB" w:rsidP="00023EF3">
      <w:pPr>
        <w:pStyle w:val="p-normal"/>
        <w:spacing w:before="0" w:beforeAutospacing="0" w:after="0" w:afterAutospacing="0"/>
        <w:ind w:firstLine="709"/>
        <w:jc w:val="both"/>
        <w:textAlignment w:val="baseline"/>
        <w:rPr>
          <w:sz w:val="28"/>
          <w:szCs w:val="28"/>
        </w:rPr>
      </w:pPr>
      <w:r w:rsidRPr="00826D76">
        <w:rPr>
          <w:sz w:val="28"/>
          <w:szCs w:val="28"/>
        </w:rPr>
        <w:t>подраздел 18.3</w:t>
      </w:r>
      <w:r w:rsidR="00917F1D" w:rsidRPr="00826D76">
        <w:rPr>
          <w:sz w:val="28"/>
          <w:szCs w:val="28"/>
        </w:rPr>
        <w:t xml:space="preserve"> </w:t>
      </w:r>
      <w:r w:rsidR="00556B21" w:rsidRPr="00826D76">
        <w:rPr>
          <w:sz w:val="28"/>
          <w:szCs w:val="28"/>
        </w:rPr>
        <w:t>изложить в следующей редакции:</w:t>
      </w:r>
    </w:p>
    <w:p w14:paraId="709ABC1A" w14:textId="0639FAB3" w:rsidR="004444FB" w:rsidRPr="00826D76" w:rsidRDefault="004444FB" w:rsidP="00D02A71">
      <w:pPr>
        <w:pStyle w:val="p-normal"/>
        <w:spacing w:after="0"/>
        <w:rPr>
          <w:b/>
          <w:bCs/>
          <w:sz w:val="28"/>
          <w:szCs w:val="28"/>
        </w:rPr>
        <w:sectPr w:rsidR="004444FB" w:rsidRPr="00826D76" w:rsidSect="00B411A0">
          <w:pgSz w:w="11906" w:h="16838"/>
          <w:pgMar w:top="1134" w:right="851" w:bottom="794" w:left="1418" w:header="709" w:footer="709" w:gutter="0"/>
          <w:pgNumType w:start="1"/>
          <w:cols w:space="708"/>
          <w:titlePg/>
          <w:docGrid w:linePitch="360"/>
        </w:sectPr>
      </w:pPr>
    </w:p>
    <w:tbl>
      <w:tblPr>
        <w:tblStyle w:val="ad"/>
        <w:tblW w:w="15602" w:type="dxa"/>
        <w:tblLayout w:type="fixed"/>
        <w:tblLook w:val="04A0" w:firstRow="1" w:lastRow="0" w:firstColumn="1" w:lastColumn="0" w:noHBand="0" w:noVBand="1"/>
      </w:tblPr>
      <w:tblGrid>
        <w:gridCol w:w="421"/>
        <w:gridCol w:w="946"/>
        <w:gridCol w:w="1463"/>
        <w:gridCol w:w="1418"/>
        <w:gridCol w:w="1417"/>
        <w:gridCol w:w="993"/>
        <w:gridCol w:w="1275"/>
        <w:gridCol w:w="1276"/>
        <w:gridCol w:w="1134"/>
        <w:gridCol w:w="992"/>
        <w:gridCol w:w="851"/>
        <w:gridCol w:w="992"/>
        <w:gridCol w:w="2424"/>
      </w:tblGrid>
      <w:tr w:rsidR="00520DF7" w:rsidRPr="00826D76" w14:paraId="0391397B" w14:textId="77777777" w:rsidTr="00CC2486">
        <w:trPr>
          <w:trHeight w:val="238"/>
        </w:trPr>
        <w:tc>
          <w:tcPr>
            <w:tcW w:w="15602" w:type="dxa"/>
            <w:gridSpan w:val="13"/>
          </w:tcPr>
          <w:p w14:paraId="6C75F051" w14:textId="3A48D3CC" w:rsidR="00520DF7" w:rsidRPr="00826D76" w:rsidRDefault="00A91C12" w:rsidP="00917F1D">
            <w:pPr>
              <w:pStyle w:val="p-normal"/>
              <w:spacing w:before="0" w:beforeAutospacing="0" w:after="0" w:afterAutospacing="0"/>
              <w:jc w:val="both"/>
              <w:textAlignment w:val="baseline"/>
              <w:rPr>
                <w:sz w:val="22"/>
                <w:szCs w:val="22"/>
              </w:rPr>
            </w:pPr>
            <w:r w:rsidRPr="00826D76">
              <w:rPr>
                <w:sz w:val="22"/>
                <w:szCs w:val="22"/>
              </w:rPr>
              <w:lastRenderedPageBreak/>
              <w:t>«</w:t>
            </w:r>
            <w:r w:rsidR="00520DF7" w:rsidRPr="00826D76">
              <w:rPr>
                <w:sz w:val="22"/>
                <w:szCs w:val="22"/>
              </w:rPr>
              <w:t xml:space="preserve">18.3. Карточки, выпускаемые в рамках пакетов «Зарплатный» </w:t>
            </w:r>
            <w:r w:rsidR="00520DF7" w:rsidRPr="00826D76">
              <w:rPr>
                <w:sz w:val="22"/>
                <w:szCs w:val="22"/>
                <w:vertAlign w:val="superscript"/>
              </w:rPr>
              <w:t>1</w:t>
            </w:r>
          </w:p>
        </w:tc>
      </w:tr>
      <w:tr w:rsidR="00A91C12" w:rsidRPr="00826D76" w14:paraId="2D2243D8" w14:textId="77777777" w:rsidTr="00CC2486">
        <w:trPr>
          <w:trHeight w:val="238"/>
        </w:trPr>
        <w:tc>
          <w:tcPr>
            <w:tcW w:w="421" w:type="dxa"/>
            <w:vMerge w:val="restart"/>
            <w:textDirection w:val="btLr"/>
          </w:tcPr>
          <w:p w14:paraId="01529FBE" w14:textId="70E1BC51" w:rsidR="00A91C12" w:rsidRPr="00826D76" w:rsidRDefault="00A91C12" w:rsidP="00520DF7">
            <w:pPr>
              <w:pStyle w:val="p-normal"/>
              <w:spacing w:before="0" w:beforeAutospacing="0" w:after="0" w:afterAutospacing="0"/>
              <w:ind w:left="113" w:right="113"/>
              <w:jc w:val="both"/>
              <w:textAlignment w:val="baseline"/>
              <w:rPr>
                <w:sz w:val="22"/>
                <w:szCs w:val="22"/>
              </w:rPr>
            </w:pPr>
          </w:p>
        </w:tc>
        <w:tc>
          <w:tcPr>
            <w:tcW w:w="946" w:type="dxa"/>
            <w:vMerge w:val="restart"/>
          </w:tcPr>
          <w:p w14:paraId="59C6E216" w14:textId="47B35985" w:rsidR="00A91C12" w:rsidRPr="00826D76" w:rsidRDefault="00A91C12" w:rsidP="00520DF7">
            <w:pPr>
              <w:pStyle w:val="p-normal"/>
              <w:spacing w:before="0" w:beforeAutospacing="0" w:after="0" w:afterAutospacing="0"/>
              <w:jc w:val="center"/>
              <w:textAlignment w:val="baseline"/>
              <w:rPr>
                <w:sz w:val="22"/>
                <w:szCs w:val="22"/>
              </w:rPr>
            </w:pPr>
            <w:r w:rsidRPr="00826D76">
              <w:rPr>
                <w:sz w:val="22"/>
                <w:szCs w:val="22"/>
              </w:rPr>
              <w:t>Платежная система</w:t>
            </w:r>
          </w:p>
        </w:tc>
        <w:tc>
          <w:tcPr>
            <w:tcW w:w="1463" w:type="dxa"/>
            <w:vMerge w:val="restart"/>
          </w:tcPr>
          <w:p w14:paraId="3DDC58B2" w14:textId="3AC00745" w:rsidR="00A91C12" w:rsidRPr="00826D76" w:rsidRDefault="00A91C12" w:rsidP="00520DF7">
            <w:pPr>
              <w:pStyle w:val="p-normal"/>
              <w:spacing w:before="0" w:beforeAutospacing="0" w:after="0" w:afterAutospacing="0"/>
              <w:jc w:val="center"/>
              <w:textAlignment w:val="baseline"/>
              <w:rPr>
                <w:sz w:val="22"/>
                <w:szCs w:val="22"/>
              </w:rPr>
            </w:pPr>
            <w:r w:rsidRPr="00826D76">
              <w:rPr>
                <w:sz w:val="22"/>
                <w:szCs w:val="22"/>
              </w:rPr>
              <w:t>Вид карточки</w:t>
            </w:r>
          </w:p>
        </w:tc>
        <w:tc>
          <w:tcPr>
            <w:tcW w:w="10348" w:type="dxa"/>
            <w:gridSpan w:val="9"/>
          </w:tcPr>
          <w:p w14:paraId="1EBFA338" w14:textId="77777777" w:rsidR="00A91C12" w:rsidRPr="00826D76" w:rsidRDefault="00A91C12" w:rsidP="00520DF7">
            <w:pPr>
              <w:pStyle w:val="p-normal"/>
              <w:spacing w:before="0" w:beforeAutospacing="0" w:after="0" w:afterAutospacing="0"/>
              <w:jc w:val="center"/>
              <w:textAlignment w:val="baseline"/>
              <w:rPr>
                <w:sz w:val="22"/>
                <w:szCs w:val="22"/>
              </w:rPr>
            </w:pPr>
            <w:r w:rsidRPr="00826D76">
              <w:rPr>
                <w:sz w:val="22"/>
                <w:szCs w:val="22"/>
              </w:rPr>
              <w:t>Наименование платы</w:t>
            </w:r>
          </w:p>
        </w:tc>
        <w:tc>
          <w:tcPr>
            <w:tcW w:w="2424" w:type="dxa"/>
            <w:vMerge w:val="restart"/>
          </w:tcPr>
          <w:p w14:paraId="33BB225E" w14:textId="289BEC2F" w:rsidR="00A91C12" w:rsidRPr="00826D76" w:rsidRDefault="00A91C12" w:rsidP="007209E0">
            <w:pPr>
              <w:pStyle w:val="p-normal"/>
              <w:spacing w:before="0" w:beforeAutospacing="0" w:after="0" w:afterAutospacing="0"/>
              <w:textAlignment w:val="baseline"/>
              <w:rPr>
                <w:sz w:val="22"/>
                <w:szCs w:val="22"/>
              </w:rPr>
            </w:pPr>
            <w:r w:rsidRPr="00826D76">
              <w:rPr>
                <w:sz w:val="22"/>
                <w:szCs w:val="22"/>
              </w:rPr>
              <w:t>Срок уплаты вознаграждения (платы)</w:t>
            </w:r>
          </w:p>
        </w:tc>
      </w:tr>
      <w:tr w:rsidR="00A91C12" w:rsidRPr="00826D76" w14:paraId="6D3EEFE6" w14:textId="77777777" w:rsidTr="00CC2486">
        <w:trPr>
          <w:trHeight w:val="238"/>
        </w:trPr>
        <w:tc>
          <w:tcPr>
            <w:tcW w:w="421" w:type="dxa"/>
            <w:vMerge/>
          </w:tcPr>
          <w:p w14:paraId="16918B31" w14:textId="77777777" w:rsidR="00A91C12" w:rsidRPr="00826D76" w:rsidRDefault="00A91C12" w:rsidP="00917F1D">
            <w:pPr>
              <w:pStyle w:val="p-normal"/>
              <w:spacing w:before="0" w:beforeAutospacing="0" w:after="0" w:afterAutospacing="0"/>
              <w:jc w:val="both"/>
              <w:textAlignment w:val="baseline"/>
              <w:rPr>
                <w:sz w:val="22"/>
                <w:szCs w:val="22"/>
              </w:rPr>
            </w:pPr>
          </w:p>
        </w:tc>
        <w:tc>
          <w:tcPr>
            <w:tcW w:w="946" w:type="dxa"/>
            <w:vMerge/>
          </w:tcPr>
          <w:p w14:paraId="6895827B" w14:textId="77777777" w:rsidR="00A91C12" w:rsidRPr="00826D76" w:rsidRDefault="00A91C12" w:rsidP="00917F1D">
            <w:pPr>
              <w:pStyle w:val="p-normal"/>
              <w:spacing w:before="0" w:beforeAutospacing="0" w:after="0" w:afterAutospacing="0"/>
              <w:jc w:val="both"/>
              <w:textAlignment w:val="baseline"/>
              <w:rPr>
                <w:sz w:val="22"/>
                <w:szCs w:val="22"/>
              </w:rPr>
            </w:pPr>
          </w:p>
        </w:tc>
        <w:tc>
          <w:tcPr>
            <w:tcW w:w="1463" w:type="dxa"/>
            <w:vMerge/>
          </w:tcPr>
          <w:p w14:paraId="4ABBA4EA" w14:textId="77777777" w:rsidR="00A91C12" w:rsidRPr="00826D76" w:rsidRDefault="00A91C12" w:rsidP="00917F1D">
            <w:pPr>
              <w:pStyle w:val="p-normal"/>
              <w:spacing w:before="0" w:beforeAutospacing="0" w:after="0" w:afterAutospacing="0"/>
              <w:jc w:val="both"/>
              <w:textAlignment w:val="baseline"/>
              <w:rPr>
                <w:sz w:val="22"/>
                <w:szCs w:val="22"/>
              </w:rPr>
            </w:pPr>
          </w:p>
        </w:tc>
        <w:tc>
          <w:tcPr>
            <w:tcW w:w="2835" w:type="dxa"/>
            <w:gridSpan w:val="2"/>
          </w:tcPr>
          <w:p w14:paraId="2AA4D1E7" w14:textId="19DE1022" w:rsidR="00A91C12" w:rsidRPr="00826D76" w:rsidRDefault="00A91C12" w:rsidP="00520DF7">
            <w:pPr>
              <w:pStyle w:val="p-normal"/>
              <w:spacing w:before="0" w:beforeAutospacing="0" w:after="0" w:afterAutospacing="0"/>
              <w:jc w:val="center"/>
              <w:textAlignment w:val="baseline"/>
              <w:rPr>
                <w:sz w:val="22"/>
                <w:szCs w:val="22"/>
              </w:rPr>
            </w:pPr>
            <w:r w:rsidRPr="00826D76">
              <w:rPr>
                <w:sz w:val="22"/>
                <w:szCs w:val="22"/>
              </w:rPr>
              <w:t>18.3.1. Плата за выпуск карточки</w:t>
            </w:r>
          </w:p>
        </w:tc>
        <w:tc>
          <w:tcPr>
            <w:tcW w:w="7513" w:type="dxa"/>
            <w:gridSpan w:val="7"/>
            <w:vMerge w:val="restart"/>
          </w:tcPr>
          <w:p w14:paraId="2B838B53" w14:textId="77777777" w:rsidR="00A91C12" w:rsidRPr="00826D76" w:rsidRDefault="00A91C12" w:rsidP="00520DF7">
            <w:pPr>
              <w:pStyle w:val="p-normal"/>
              <w:spacing w:before="0" w:beforeAutospacing="0" w:after="0" w:afterAutospacing="0"/>
              <w:jc w:val="center"/>
              <w:textAlignment w:val="baseline"/>
              <w:rPr>
                <w:sz w:val="22"/>
                <w:szCs w:val="22"/>
              </w:rPr>
            </w:pPr>
            <w:r w:rsidRPr="00826D76">
              <w:rPr>
                <w:sz w:val="22"/>
                <w:szCs w:val="22"/>
              </w:rPr>
              <w:t>18.3.2. Ежемесячная абонентская плата</w:t>
            </w:r>
          </w:p>
        </w:tc>
        <w:tc>
          <w:tcPr>
            <w:tcW w:w="2424" w:type="dxa"/>
            <w:vMerge/>
          </w:tcPr>
          <w:p w14:paraId="26B4481B" w14:textId="29FB5F4B" w:rsidR="00A91C12" w:rsidRPr="00826D76" w:rsidRDefault="00A91C12" w:rsidP="00520DF7">
            <w:pPr>
              <w:pStyle w:val="p-normal"/>
              <w:spacing w:before="0" w:beforeAutospacing="0" w:after="0" w:afterAutospacing="0"/>
              <w:jc w:val="center"/>
              <w:textAlignment w:val="baseline"/>
              <w:rPr>
                <w:sz w:val="22"/>
                <w:szCs w:val="22"/>
              </w:rPr>
            </w:pPr>
          </w:p>
        </w:tc>
      </w:tr>
      <w:tr w:rsidR="00A91C12" w:rsidRPr="00826D76" w14:paraId="5FDB8D0B" w14:textId="77777777" w:rsidTr="00CC2486">
        <w:trPr>
          <w:trHeight w:val="238"/>
        </w:trPr>
        <w:tc>
          <w:tcPr>
            <w:tcW w:w="421" w:type="dxa"/>
            <w:vMerge/>
          </w:tcPr>
          <w:p w14:paraId="22863E52" w14:textId="77777777" w:rsidR="00A91C12" w:rsidRPr="00826D76" w:rsidRDefault="00A91C12" w:rsidP="00917F1D">
            <w:pPr>
              <w:pStyle w:val="p-normal"/>
              <w:spacing w:before="0" w:beforeAutospacing="0" w:after="0" w:afterAutospacing="0"/>
              <w:jc w:val="both"/>
              <w:textAlignment w:val="baseline"/>
              <w:rPr>
                <w:sz w:val="22"/>
                <w:szCs w:val="22"/>
              </w:rPr>
            </w:pPr>
          </w:p>
        </w:tc>
        <w:tc>
          <w:tcPr>
            <w:tcW w:w="946" w:type="dxa"/>
            <w:vMerge/>
          </w:tcPr>
          <w:p w14:paraId="13119BB2" w14:textId="77777777" w:rsidR="00A91C12" w:rsidRPr="00826D76" w:rsidRDefault="00A91C12" w:rsidP="00917F1D">
            <w:pPr>
              <w:pStyle w:val="p-normal"/>
              <w:spacing w:before="0" w:beforeAutospacing="0" w:after="0" w:afterAutospacing="0"/>
              <w:jc w:val="both"/>
              <w:textAlignment w:val="baseline"/>
              <w:rPr>
                <w:sz w:val="22"/>
                <w:szCs w:val="22"/>
              </w:rPr>
            </w:pPr>
          </w:p>
        </w:tc>
        <w:tc>
          <w:tcPr>
            <w:tcW w:w="1463" w:type="dxa"/>
            <w:vMerge/>
          </w:tcPr>
          <w:p w14:paraId="258EAF37" w14:textId="77777777" w:rsidR="00A91C12" w:rsidRPr="00826D76" w:rsidRDefault="00A91C12" w:rsidP="00917F1D">
            <w:pPr>
              <w:pStyle w:val="p-normal"/>
              <w:spacing w:before="0" w:beforeAutospacing="0" w:after="0" w:afterAutospacing="0"/>
              <w:jc w:val="both"/>
              <w:textAlignment w:val="baseline"/>
              <w:rPr>
                <w:sz w:val="22"/>
                <w:szCs w:val="22"/>
              </w:rPr>
            </w:pPr>
          </w:p>
        </w:tc>
        <w:tc>
          <w:tcPr>
            <w:tcW w:w="1418" w:type="dxa"/>
          </w:tcPr>
          <w:p w14:paraId="6DE4A99E" w14:textId="69B499A3" w:rsidR="00A91C12" w:rsidRPr="00826D76" w:rsidRDefault="00A91C12" w:rsidP="00917F1D">
            <w:pPr>
              <w:pStyle w:val="p-normal"/>
              <w:spacing w:before="0" w:beforeAutospacing="0" w:after="0" w:afterAutospacing="0"/>
              <w:jc w:val="both"/>
              <w:textAlignment w:val="baseline"/>
              <w:rPr>
                <w:sz w:val="22"/>
                <w:szCs w:val="22"/>
              </w:rPr>
            </w:pPr>
            <w:r w:rsidRPr="00826D76">
              <w:rPr>
                <w:sz w:val="22"/>
                <w:szCs w:val="22"/>
              </w:rPr>
              <w:t>18.3.1.1. При выпуске в подразделении банка, через удаленные каналы продаж</w:t>
            </w:r>
          </w:p>
        </w:tc>
        <w:tc>
          <w:tcPr>
            <w:tcW w:w="1417" w:type="dxa"/>
          </w:tcPr>
          <w:p w14:paraId="784C0E07" w14:textId="670B4B93" w:rsidR="00A91C12" w:rsidRPr="00826D76" w:rsidRDefault="00A91C12" w:rsidP="00917F1D">
            <w:pPr>
              <w:pStyle w:val="p-normal"/>
              <w:spacing w:before="0" w:beforeAutospacing="0" w:after="0" w:afterAutospacing="0"/>
              <w:jc w:val="both"/>
              <w:textAlignment w:val="baseline"/>
              <w:rPr>
                <w:sz w:val="22"/>
                <w:szCs w:val="22"/>
              </w:rPr>
            </w:pPr>
            <w:r w:rsidRPr="00826D76">
              <w:rPr>
                <w:sz w:val="22"/>
                <w:szCs w:val="22"/>
              </w:rPr>
              <w:t>18.3.1.2. При выпуске через системы дистанционного банковского обслуживания</w:t>
            </w:r>
          </w:p>
        </w:tc>
        <w:tc>
          <w:tcPr>
            <w:tcW w:w="7513" w:type="dxa"/>
            <w:gridSpan w:val="7"/>
            <w:vMerge/>
          </w:tcPr>
          <w:p w14:paraId="040409DF" w14:textId="77777777" w:rsidR="00A91C12" w:rsidRPr="00826D76" w:rsidRDefault="00A91C12" w:rsidP="00917F1D">
            <w:pPr>
              <w:pStyle w:val="p-normal"/>
              <w:spacing w:before="0" w:beforeAutospacing="0" w:after="0" w:afterAutospacing="0"/>
              <w:jc w:val="both"/>
              <w:textAlignment w:val="baseline"/>
              <w:rPr>
                <w:sz w:val="22"/>
                <w:szCs w:val="22"/>
              </w:rPr>
            </w:pPr>
          </w:p>
        </w:tc>
        <w:tc>
          <w:tcPr>
            <w:tcW w:w="2424" w:type="dxa"/>
            <w:vMerge/>
          </w:tcPr>
          <w:p w14:paraId="284E5339" w14:textId="1BDCE32E" w:rsidR="00A91C12" w:rsidRPr="00826D76" w:rsidRDefault="00A91C12" w:rsidP="00917F1D">
            <w:pPr>
              <w:pStyle w:val="p-normal"/>
              <w:spacing w:before="0" w:beforeAutospacing="0" w:after="0" w:afterAutospacing="0"/>
              <w:jc w:val="both"/>
              <w:textAlignment w:val="baseline"/>
              <w:rPr>
                <w:sz w:val="22"/>
                <w:szCs w:val="22"/>
              </w:rPr>
            </w:pPr>
          </w:p>
        </w:tc>
      </w:tr>
      <w:tr w:rsidR="00A91C12" w:rsidRPr="00826D76" w14:paraId="7D7FFD00" w14:textId="77777777" w:rsidTr="00CC2486">
        <w:trPr>
          <w:trHeight w:val="238"/>
        </w:trPr>
        <w:tc>
          <w:tcPr>
            <w:tcW w:w="421" w:type="dxa"/>
            <w:vMerge/>
          </w:tcPr>
          <w:p w14:paraId="04BEC8F3" w14:textId="77777777" w:rsidR="00A91C12" w:rsidRPr="00826D76" w:rsidRDefault="00A91C12" w:rsidP="00520DF7">
            <w:pPr>
              <w:pStyle w:val="p-normal"/>
              <w:spacing w:before="0" w:beforeAutospacing="0" w:after="0" w:afterAutospacing="0"/>
              <w:jc w:val="both"/>
              <w:textAlignment w:val="baseline"/>
              <w:rPr>
                <w:sz w:val="22"/>
                <w:szCs w:val="22"/>
              </w:rPr>
            </w:pPr>
          </w:p>
        </w:tc>
        <w:tc>
          <w:tcPr>
            <w:tcW w:w="946" w:type="dxa"/>
            <w:vMerge/>
          </w:tcPr>
          <w:p w14:paraId="262FBF9C" w14:textId="77777777" w:rsidR="00A91C12" w:rsidRPr="00826D76" w:rsidRDefault="00A91C12" w:rsidP="00520DF7">
            <w:pPr>
              <w:pStyle w:val="p-normal"/>
              <w:spacing w:before="0" w:beforeAutospacing="0" w:after="0" w:afterAutospacing="0"/>
              <w:jc w:val="both"/>
              <w:textAlignment w:val="baseline"/>
              <w:rPr>
                <w:sz w:val="22"/>
                <w:szCs w:val="22"/>
              </w:rPr>
            </w:pPr>
          </w:p>
        </w:tc>
        <w:tc>
          <w:tcPr>
            <w:tcW w:w="1463" w:type="dxa"/>
            <w:vMerge/>
          </w:tcPr>
          <w:p w14:paraId="10D69965" w14:textId="77777777" w:rsidR="00A91C12" w:rsidRPr="00826D76" w:rsidRDefault="00A91C12" w:rsidP="00520DF7">
            <w:pPr>
              <w:pStyle w:val="p-normal"/>
              <w:spacing w:before="0" w:beforeAutospacing="0" w:after="0" w:afterAutospacing="0"/>
              <w:jc w:val="both"/>
              <w:textAlignment w:val="baseline"/>
              <w:rPr>
                <w:sz w:val="22"/>
                <w:szCs w:val="22"/>
              </w:rPr>
            </w:pPr>
          </w:p>
        </w:tc>
        <w:tc>
          <w:tcPr>
            <w:tcW w:w="2835" w:type="dxa"/>
            <w:gridSpan w:val="2"/>
          </w:tcPr>
          <w:p w14:paraId="633C2FBE" w14:textId="41F49FB1" w:rsidR="00A91C12" w:rsidRPr="00826D76" w:rsidRDefault="00A91C12" w:rsidP="00520DF7">
            <w:pPr>
              <w:pStyle w:val="p-normal"/>
              <w:spacing w:before="0" w:beforeAutospacing="0" w:after="0" w:afterAutospacing="0"/>
              <w:jc w:val="center"/>
              <w:textAlignment w:val="baseline"/>
              <w:rPr>
                <w:sz w:val="22"/>
                <w:szCs w:val="22"/>
              </w:rPr>
            </w:pPr>
            <w:r w:rsidRPr="00826D76">
              <w:rPr>
                <w:sz w:val="22"/>
                <w:szCs w:val="22"/>
              </w:rPr>
              <w:t>Базовый</w:t>
            </w:r>
          </w:p>
        </w:tc>
        <w:tc>
          <w:tcPr>
            <w:tcW w:w="993" w:type="dxa"/>
          </w:tcPr>
          <w:p w14:paraId="17006C02" w14:textId="7965FFBB" w:rsidR="00A91C12" w:rsidRPr="00826D76" w:rsidRDefault="00A91C12" w:rsidP="00A91C12">
            <w:pPr>
              <w:pStyle w:val="p-normal"/>
              <w:spacing w:before="0" w:beforeAutospacing="0" w:after="0" w:afterAutospacing="0"/>
              <w:jc w:val="center"/>
              <w:textAlignment w:val="baseline"/>
              <w:rPr>
                <w:sz w:val="22"/>
                <w:szCs w:val="22"/>
              </w:rPr>
            </w:pPr>
            <w:r w:rsidRPr="00826D76">
              <w:rPr>
                <w:sz w:val="22"/>
                <w:szCs w:val="22"/>
              </w:rPr>
              <w:t>Базовый</w:t>
            </w:r>
          </w:p>
        </w:tc>
        <w:tc>
          <w:tcPr>
            <w:tcW w:w="1275" w:type="dxa"/>
          </w:tcPr>
          <w:p w14:paraId="063C565B" w14:textId="3AB16C09" w:rsidR="00A91C12" w:rsidRPr="00826D76" w:rsidRDefault="00A91C12" w:rsidP="00A91C12">
            <w:pPr>
              <w:pStyle w:val="p-normal"/>
              <w:spacing w:before="0" w:beforeAutospacing="0" w:after="0" w:afterAutospacing="0"/>
              <w:jc w:val="center"/>
              <w:textAlignment w:val="baseline"/>
              <w:rPr>
                <w:sz w:val="22"/>
                <w:szCs w:val="22"/>
              </w:rPr>
            </w:pPr>
            <w:r w:rsidRPr="00826D76">
              <w:rPr>
                <w:sz w:val="22"/>
                <w:szCs w:val="22"/>
              </w:rPr>
              <w:t>Стандартный</w:t>
            </w:r>
          </w:p>
        </w:tc>
        <w:tc>
          <w:tcPr>
            <w:tcW w:w="1276" w:type="dxa"/>
          </w:tcPr>
          <w:p w14:paraId="53C99B6D" w14:textId="4D3B09B0" w:rsidR="00A91C12" w:rsidRPr="00826D76" w:rsidRDefault="00A91C12" w:rsidP="00A91C12">
            <w:pPr>
              <w:pStyle w:val="p-normal"/>
              <w:spacing w:before="0" w:beforeAutospacing="0" w:after="0" w:afterAutospacing="0"/>
              <w:jc w:val="center"/>
              <w:textAlignment w:val="baseline"/>
              <w:rPr>
                <w:sz w:val="22"/>
                <w:szCs w:val="22"/>
              </w:rPr>
            </w:pPr>
            <w:r w:rsidRPr="00826D76">
              <w:rPr>
                <w:sz w:val="22"/>
                <w:szCs w:val="22"/>
              </w:rPr>
              <w:t>Специальный</w:t>
            </w:r>
          </w:p>
        </w:tc>
        <w:tc>
          <w:tcPr>
            <w:tcW w:w="1134" w:type="dxa"/>
          </w:tcPr>
          <w:p w14:paraId="785C918A" w14:textId="1F0214F9" w:rsidR="00A91C12" w:rsidRPr="00826D76" w:rsidRDefault="00A91C12" w:rsidP="00A91C12">
            <w:pPr>
              <w:pStyle w:val="p-normal"/>
              <w:spacing w:before="0" w:beforeAutospacing="0" w:after="0" w:afterAutospacing="0"/>
              <w:jc w:val="center"/>
              <w:textAlignment w:val="baseline"/>
              <w:rPr>
                <w:sz w:val="22"/>
                <w:szCs w:val="22"/>
              </w:rPr>
            </w:pPr>
            <w:r w:rsidRPr="00826D76">
              <w:rPr>
                <w:sz w:val="22"/>
                <w:szCs w:val="22"/>
              </w:rPr>
              <w:t>Альтернативный</w:t>
            </w:r>
            <w:r w:rsidRPr="00826D76">
              <w:rPr>
                <w:sz w:val="22"/>
                <w:szCs w:val="22"/>
                <w:vertAlign w:val="superscript"/>
              </w:rPr>
              <w:t>2</w:t>
            </w:r>
          </w:p>
        </w:tc>
        <w:tc>
          <w:tcPr>
            <w:tcW w:w="992" w:type="dxa"/>
          </w:tcPr>
          <w:p w14:paraId="68B084A0" w14:textId="1BA3444D" w:rsidR="00A91C12" w:rsidRPr="00826D76" w:rsidRDefault="00A91C12" w:rsidP="00A91C12">
            <w:pPr>
              <w:pStyle w:val="p-normal"/>
              <w:spacing w:before="0" w:beforeAutospacing="0" w:after="0" w:afterAutospacing="0"/>
              <w:jc w:val="center"/>
              <w:textAlignment w:val="baseline"/>
              <w:rPr>
                <w:sz w:val="22"/>
                <w:szCs w:val="22"/>
              </w:rPr>
            </w:pPr>
            <w:r w:rsidRPr="00826D76">
              <w:rPr>
                <w:sz w:val="22"/>
                <w:szCs w:val="22"/>
              </w:rPr>
              <w:t>Комфортный</w:t>
            </w:r>
            <w:r w:rsidRPr="00826D76">
              <w:rPr>
                <w:sz w:val="22"/>
                <w:szCs w:val="22"/>
                <w:vertAlign w:val="superscript"/>
              </w:rPr>
              <w:t>3</w:t>
            </w:r>
          </w:p>
        </w:tc>
        <w:tc>
          <w:tcPr>
            <w:tcW w:w="851" w:type="dxa"/>
          </w:tcPr>
          <w:p w14:paraId="243766E2" w14:textId="25490BA9" w:rsidR="00A91C12" w:rsidRPr="00826D76" w:rsidRDefault="00A91C12" w:rsidP="00A91C12">
            <w:pPr>
              <w:pStyle w:val="p-normal"/>
              <w:spacing w:before="0" w:beforeAutospacing="0" w:after="0" w:afterAutospacing="0"/>
              <w:jc w:val="center"/>
              <w:textAlignment w:val="baseline"/>
              <w:rPr>
                <w:sz w:val="22"/>
                <w:szCs w:val="22"/>
                <w:lang w:val="en-US"/>
              </w:rPr>
            </w:pPr>
            <w:r w:rsidRPr="00826D76">
              <w:rPr>
                <w:sz w:val="22"/>
                <w:szCs w:val="22"/>
                <w:lang w:val="en-US"/>
              </w:rPr>
              <w:t>VIP</w:t>
            </w:r>
            <w:r w:rsidRPr="00826D76">
              <w:rPr>
                <w:sz w:val="22"/>
                <w:szCs w:val="22"/>
                <w:vertAlign w:val="superscript"/>
                <w:lang w:val="en-US"/>
              </w:rPr>
              <w:t>4</w:t>
            </w:r>
          </w:p>
        </w:tc>
        <w:tc>
          <w:tcPr>
            <w:tcW w:w="992" w:type="dxa"/>
          </w:tcPr>
          <w:p w14:paraId="17C0181C" w14:textId="4F3610B8" w:rsidR="00A91C12" w:rsidRPr="00826D76" w:rsidRDefault="00A91C12" w:rsidP="00A91C12">
            <w:pPr>
              <w:pStyle w:val="p-normal"/>
              <w:spacing w:before="0" w:beforeAutospacing="0" w:after="0" w:afterAutospacing="0"/>
              <w:jc w:val="center"/>
              <w:textAlignment w:val="baseline"/>
              <w:rPr>
                <w:sz w:val="22"/>
                <w:szCs w:val="22"/>
              </w:rPr>
            </w:pPr>
            <w:r w:rsidRPr="00826D76">
              <w:rPr>
                <w:sz w:val="22"/>
                <w:szCs w:val="22"/>
              </w:rPr>
              <w:t>Люкс</w:t>
            </w:r>
            <w:r w:rsidRPr="00826D76">
              <w:rPr>
                <w:sz w:val="22"/>
                <w:szCs w:val="22"/>
                <w:vertAlign w:val="superscript"/>
              </w:rPr>
              <w:t>4</w:t>
            </w:r>
          </w:p>
        </w:tc>
        <w:tc>
          <w:tcPr>
            <w:tcW w:w="2424" w:type="dxa"/>
            <w:vMerge/>
          </w:tcPr>
          <w:p w14:paraId="12485F62" w14:textId="2FA994D9" w:rsidR="00A91C12" w:rsidRPr="00826D76" w:rsidRDefault="00A91C12" w:rsidP="00520DF7">
            <w:pPr>
              <w:pStyle w:val="p-normal"/>
              <w:spacing w:before="0" w:beforeAutospacing="0" w:after="0" w:afterAutospacing="0"/>
              <w:jc w:val="both"/>
              <w:textAlignment w:val="baseline"/>
              <w:rPr>
                <w:sz w:val="22"/>
                <w:szCs w:val="22"/>
              </w:rPr>
            </w:pPr>
          </w:p>
        </w:tc>
      </w:tr>
      <w:tr w:rsidR="00550762" w:rsidRPr="00826D76" w14:paraId="1F562AE6" w14:textId="77777777" w:rsidTr="00CC2486">
        <w:trPr>
          <w:trHeight w:val="238"/>
        </w:trPr>
        <w:tc>
          <w:tcPr>
            <w:tcW w:w="421" w:type="dxa"/>
            <w:vMerge w:val="restart"/>
            <w:textDirection w:val="btLr"/>
          </w:tcPr>
          <w:p w14:paraId="3219F75D" w14:textId="6276A356" w:rsidR="00550762" w:rsidRPr="00826D76" w:rsidRDefault="00550762" w:rsidP="007209E0">
            <w:pPr>
              <w:pStyle w:val="p-normal"/>
              <w:spacing w:before="0" w:beforeAutospacing="0" w:after="0" w:afterAutospacing="0"/>
              <w:jc w:val="both"/>
              <w:textAlignment w:val="baseline"/>
              <w:rPr>
                <w:sz w:val="22"/>
                <w:szCs w:val="22"/>
              </w:rPr>
            </w:pPr>
            <w:r w:rsidRPr="00826D76">
              <w:rPr>
                <w:sz w:val="22"/>
                <w:szCs w:val="22"/>
              </w:rPr>
              <w:t>Карточки в рамках пакетов «Зарплатный»</w:t>
            </w:r>
          </w:p>
        </w:tc>
        <w:tc>
          <w:tcPr>
            <w:tcW w:w="946" w:type="dxa"/>
            <w:vMerge w:val="restart"/>
          </w:tcPr>
          <w:p w14:paraId="2933891F" w14:textId="4EB6FBDD" w:rsidR="00550762" w:rsidRPr="00826D76" w:rsidRDefault="00550762" w:rsidP="007209E0">
            <w:pPr>
              <w:pStyle w:val="p-normal"/>
              <w:spacing w:before="0" w:beforeAutospacing="0" w:after="0" w:afterAutospacing="0"/>
              <w:jc w:val="both"/>
              <w:textAlignment w:val="baseline"/>
              <w:rPr>
                <w:sz w:val="22"/>
                <w:szCs w:val="22"/>
              </w:rPr>
            </w:pPr>
            <w:r w:rsidRPr="00826D76">
              <w:rPr>
                <w:sz w:val="22"/>
                <w:szCs w:val="22"/>
              </w:rPr>
              <w:t>Белкарт</w:t>
            </w:r>
          </w:p>
        </w:tc>
        <w:tc>
          <w:tcPr>
            <w:tcW w:w="1463" w:type="dxa"/>
          </w:tcPr>
          <w:p w14:paraId="3920380A" w14:textId="42F0751D" w:rsidR="00550762" w:rsidRPr="00826D76" w:rsidRDefault="00550762" w:rsidP="007209E0">
            <w:pPr>
              <w:pStyle w:val="p-normal"/>
              <w:spacing w:before="0" w:beforeAutospacing="0" w:after="0" w:afterAutospacing="0"/>
              <w:jc w:val="both"/>
              <w:textAlignment w:val="baseline"/>
              <w:rPr>
                <w:sz w:val="22"/>
                <w:szCs w:val="22"/>
              </w:rPr>
            </w:pPr>
            <w:r w:rsidRPr="00826D76">
              <w:rPr>
                <w:sz w:val="22"/>
                <w:szCs w:val="22"/>
              </w:rPr>
              <w:t>Белкарт Премиум</w:t>
            </w:r>
          </w:p>
        </w:tc>
        <w:tc>
          <w:tcPr>
            <w:tcW w:w="1418" w:type="dxa"/>
          </w:tcPr>
          <w:p w14:paraId="24129FF1" w14:textId="315E654D"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20</w:t>
            </w:r>
          </w:p>
        </w:tc>
        <w:tc>
          <w:tcPr>
            <w:tcW w:w="1417" w:type="dxa"/>
          </w:tcPr>
          <w:p w14:paraId="798E9EE3" w14:textId="53AC92F5"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15</w:t>
            </w:r>
          </w:p>
        </w:tc>
        <w:tc>
          <w:tcPr>
            <w:tcW w:w="993" w:type="dxa"/>
          </w:tcPr>
          <w:p w14:paraId="6F726F76" w14:textId="7FFFA1B9"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1275" w:type="dxa"/>
          </w:tcPr>
          <w:p w14:paraId="142AEB98" w14:textId="1AFF6FAC"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w:t>
            </w:r>
          </w:p>
        </w:tc>
        <w:tc>
          <w:tcPr>
            <w:tcW w:w="1276" w:type="dxa"/>
          </w:tcPr>
          <w:p w14:paraId="4D9CE515" w14:textId="546BE995"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w:t>
            </w:r>
          </w:p>
        </w:tc>
        <w:tc>
          <w:tcPr>
            <w:tcW w:w="1134" w:type="dxa"/>
          </w:tcPr>
          <w:p w14:paraId="170D3FAE" w14:textId="4AECD9A3"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w:t>
            </w:r>
          </w:p>
        </w:tc>
        <w:tc>
          <w:tcPr>
            <w:tcW w:w="992" w:type="dxa"/>
          </w:tcPr>
          <w:p w14:paraId="735F8D51" w14:textId="7B661A41"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w:t>
            </w:r>
          </w:p>
        </w:tc>
        <w:tc>
          <w:tcPr>
            <w:tcW w:w="851" w:type="dxa"/>
          </w:tcPr>
          <w:p w14:paraId="586B93E1" w14:textId="5987EDA6"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992" w:type="dxa"/>
          </w:tcPr>
          <w:p w14:paraId="52D46F56" w14:textId="4EB4CD73"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2424" w:type="dxa"/>
            <w:vMerge w:val="restart"/>
          </w:tcPr>
          <w:p w14:paraId="1E5F607B" w14:textId="7F5806D5" w:rsidR="00550762" w:rsidRPr="00826D76" w:rsidRDefault="00550762" w:rsidP="00155B8F">
            <w:pPr>
              <w:pStyle w:val="p-normal"/>
              <w:spacing w:before="0" w:beforeAutospacing="0" w:after="0" w:afterAutospacing="0"/>
              <w:jc w:val="both"/>
              <w:textAlignment w:val="baseline"/>
              <w:rPr>
                <w:sz w:val="22"/>
                <w:szCs w:val="22"/>
              </w:rPr>
            </w:pPr>
            <w:r w:rsidRPr="00826D76">
              <w:rPr>
                <w:sz w:val="22"/>
                <w:szCs w:val="22"/>
              </w:rPr>
              <w:t>п.</w:t>
            </w:r>
            <w:r w:rsidR="00CC2486">
              <w:rPr>
                <w:sz w:val="22"/>
                <w:szCs w:val="22"/>
              </w:rPr>
              <w:t> </w:t>
            </w:r>
            <w:r w:rsidRPr="00826D76">
              <w:rPr>
                <w:sz w:val="22"/>
                <w:szCs w:val="22"/>
              </w:rPr>
              <w:t xml:space="preserve">18.3.1 </w:t>
            </w:r>
            <w:r w:rsidR="00CC2486">
              <w:rPr>
                <w:sz w:val="22"/>
                <w:szCs w:val="22"/>
              </w:rPr>
              <w:t>–</w:t>
            </w:r>
            <w:r w:rsidRPr="00826D76">
              <w:rPr>
                <w:sz w:val="22"/>
                <w:szCs w:val="22"/>
              </w:rPr>
              <w:t xml:space="preserve"> в день подачи заявления на оформление карточки;</w:t>
            </w:r>
          </w:p>
          <w:p w14:paraId="4C051D35" w14:textId="77777777" w:rsidR="00550762" w:rsidRPr="00826D76" w:rsidRDefault="00550762" w:rsidP="00155B8F">
            <w:pPr>
              <w:pStyle w:val="p-normal"/>
              <w:spacing w:before="0" w:beforeAutospacing="0" w:after="0" w:afterAutospacing="0"/>
              <w:jc w:val="both"/>
              <w:textAlignment w:val="baseline"/>
              <w:rPr>
                <w:sz w:val="22"/>
                <w:szCs w:val="22"/>
              </w:rPr>
            </w:pPr>
            <w:r w:rsidRPr="00826D76">
              <w:rPr>
                <w:sz w:val="22"/>
                <w:szCs w:val="22"/>
              </w:rPr>
              <w:t xml:space="preserve"> при выпуске через удаленные каналы продаж плата взимается до получения карточки, ПИН-кода на бумажном носителе в размере, действующем на дату оформления (заказа) карточки;</w:t>
            </w:r>
          </w:p>
          <w:p w14:paraId="22FF2DCF" w14:textId="6DB7544B" w:rsidR="00550762" w:rsidRPr="00826D76" w:rsidRDefault="00550762" w:rsidP="00155B8F">
            <w:pPr>
              <w:pStyle w:val="p-normal"/>
              <w:spacing w:before="0" w:beforeAutospacing="0" w:after="0" w:afterAutospacing="0"/>
              <w:jc w:val="both"/>
              <w:textAlignment w:val="baseline"/>
              <w:rPr>
                <w:sz w:val="22"/>
                <w:szCs w:val="22"/>
              </w:rPr>
            </w:pPr>
            <w:r w:rsidRPr="00826D76">
              <w:rPr>
                <w:sz w:val="22"/>
                <w:szCs w:val="22"/>
              </w:rPr>
              <w:t xml:space="preserve">при выпуске через системы дистанционного банковского обслуживания до получения карточки в размере, действующем на дату оформления (заказа) карточки. </w:t>
            </w:r>
          </w:p>
          <w:p w14:paraId="233DD699" w14:textId="4E4E0ABF" w:rsidR="00550762" w:rsidRPr="00826D76" w:rsidRDefault="00550762" w:rsidP="00155B8F">
            <w:pPr>
              <w:pStyle w:val="p-normal"/>
              <w:spacing w:before="0" w:beforeAutospacing="0" w:after="0" w:afterAutospacing="0"/>
              <w:jc w:val="both"/>
              <w:textAlignment w:val="baseline"/>
              <w:rPr>
                <w:sz w:val="22"/>
                <w:szCs w:val="22"/>
              </w:rPr>
            </w:pPr>
            <w:r w:rsidRPr="00826D76">
              <w:rPr>
                <w:sz w:val="22"/>
                <w:szCs w:val="22"/>
              </w:rPr>
              <w:lastRenderedPageBreak/>
              <w:t>Для юридических лиц - не позднее последнего рабочего дня месяца в размере, действующем на дату оформления карточки.</w:t>
            </w:r>
          </w:p>
          <w:p w14:paraId="4CB83B09" w14:textId="14776232" w:rsidR="00550762" w:rsidRPr="00826D76" w:rsidRDefault="00550762" w:rsidP="00155B8F">
            <w:pPr>
              <w:pStyle w:val="p-normal"/>
              <w:spacing w:before="0" w:beforeAutospacing="0" w:after="0" w:afterAutospacing="0"/>
              <w:textAlignment w:val="baseline"/>
              <w:rPr>
                <w:sz w:val="22"/>
                <w:szCs w:val="22"/>
              </w:rPr>
            </w:pPr>
            <w:r w:rsidRPr="00826D76">
              <w:rPr>
                <w:sz w:val="22"/>
                <w:szCs w:val="22"/>
              </w:rPr>
              <w:t xml:space="preserve">18.3.2 </w:t>
            </w:r>
            <w:r w:rsidR="00CC2486">
              <w:rPr>
                <w:sz w:val="22"/>
                <w:szCs w:val="22"/>
              </w:rPr>
              <w:t>–</w:t>
            </w:r>
            <w:r w:rsidRPr="00826D76">
              <w:rPr>
                <w:sz w:val="22"/>
                <w:szCs w:val="22"/>
              </w:rPr>
              <w:t xml:space="preserve"> предъявляется к оплате в первый рабочий день месяца, списывается из зачислений на счет в текущем месяце, а в случае их отсутствия - в последний рабочий день месяца из остатка на счете.</w:t>
            </w:r>
          </w:p>
          <w:p w14:paraId="7250C302" w14:textId="52BDB12B" w:rsidR="00550762" w:rsidRPr="00826D76" w:rsidRDefault="00550762" w:rsidP="00155B8F">
            <w:pPr>
              <w:pStyle w:val="p-normal"/>
              <w:spacing w:before="0" w:beforeAutospacing="0" w:after="0" w:afterAutospacing="0"/>
              <w:textAlignment w:val="baseline"/>
              <w:rPr>
                <w:sz w:val="22"/>
                <w:szCs w:val="22"/>
              </w:rPr>
            </w:pPr>
            <w:r w:rsidRPr="00826D76">
              <w:rPr>
                <w:sz w:val="22"/>
                <w:szCs w:val="22"/>
              </w:rPr>
              <w:t>Ежемесячная абонентская плата взимается за каждую активную карточку с месяца, следующего за месяцем получения карточки.»;</w:t>
            </w:r>
          </w:p>
        </w:tc>
      </w:tr>
      <w:tr w:rsidR="00550762" w:rsidRPr="00826D76" w14:paraId="088B3916" w14:textId="77777777" w:rsidTr="00CC2486">
        <w:trPr>
          <w:trHeight w:val="238"/>
        </w:trPr>
        <w:tc>
          <w:tcPr>
            <w:tcW w:w="421" w:type="dxa"/>
            <w:vMerge/>
          </w:tcPr>
          <w:p w14:paraId="20678795" w14:textId="77777777" w:rsidR="00550762" w:rsidRPr="00826D76" w:rsidRDefault="00550762" w:rsidP="007209E0">
            <w:pPr>
              <w:pStyle w:val="p-normal"/>
              <w:spacing w:before="0" w:beforeAutospacing="0" w:after="0" w:afterAutospacing="0"/>
              <w:jc w:val="both"/>
              <w:textAlignment w:val="baseline"/>
              <w:rPr>
                <w:sz w:val="22"/>
                <w:szCs w:val="22"/>
              </w:rPr>
            </w:pPr>
          </w:p>
        </w:tc>
        <w:tc>
          <w:tcPr>
            <w:tcW w:w="946" w:type="dxa"/>
            <w:vMerge/>
          </w:tcPr>
          <w:p w14:paraId="3EC9177A" w14:textId="77777777" w:rsidR="00550762" w:rsidRPr="00826D76" w:rsidRDefault="00550762" w:rsidP="007209E0">
            <w:pPr>
              <w:pStyle w:val="p-normal"/>
              <w:spacing w:before="0" w:beforeAutospacing="0" w:after="0" w:afterAutospacing="0"/>
              <w:jc w:val="both"/>
              <w:textAlignment w:val="baseline"/>
              <w:rPr>
                <w:sz w:val="22"/>
                <w:szCs w:val="22"/>
              </w:rPr>
            </w:pPr>
          </w:p>
        </w:tc>
        <w:tc>
          <w:tcPr>
            <w:tcW w:w="1463" w:type="dxa"/>
          </w:tcPr>
          <w:p w14:paraId="43966D93" w14:textId="2A23B2C3" w:rsidR="00550762" w:rsidRPr="00826D76" w:rsidRDefault="00550762" w:rsidP="007209E0">
            <w:pPr>
              <w:pStyle w:val="p-normal"/>
              <w:spacing w:before="0" w:beforeAutospacing="0" w:after="0" w:afterAutospacing="0"/>
              <w:jc w:val="both"/>
              <w:textAlignment w:val="baseline"/>
              <w:rPr>
                <w:sz w:val="22"/>
                <w:szCs w:val="22"/>
              </w:rPr>
            </w:pPr>
            <w:r w:rsidRPr="00826D76">
              <w:rPr>
                <w:sz w:val="22"/>
                <w:szCs w:val="22"/>
              </w:rPr>
              <w:t>Белкарт Премиум в пакете «Медиум»</w:t>
            </w:r>
          </w:p>
        </w:tc>
        <w:tc>
          <w:tcPr>
            <w:tcW w:w="1418" w:type="dxa"/>
          </w:tcPr>
          <w:p w14:paraId="7CF67A76" w14:textId="0D6117BD"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1417" w:type="dxa"/>
          </w:tcPr>
          <w:p w14:paraId="16C50DCF" w14:textId="1E8E9CB8"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993" w:type="dxa"/>
          </w:tcPr>
          <w:p w14:paraId="20AF8B4D" w14:textId="5567AB8A"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1275" w:type="dxa"/>
          </w:tcPr>
          <w:p w14:paraId="097FDF4B" w14:textId="05AC61AF"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1276" w:type="dxa"/>
          </w:tcPr>
          <w:p w14:paraId="09A5FD51" w14:textId="412C3870"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1134" w:type="dxa"/>
          </w:tcPr>
          <w:p w14:paraId="3FF3C153" w14:textId="587DED90"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992" w:type="dxa"/>
          </w:tcPr>
          <w:p w14:paraId="054C7023" w14:textId="720F9516"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851" w:type="dxa"/>
          </w:tcPr>
          <w:p w14:paraId="6076A02A" w14:textId="50A89D13"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0,5</w:t>
            </w:r>
          </w:p>
        </w:tc>
        <w:tc>
          <w:tcPr>
            <w:tcW w:w="992" w:type="dxa"/>
          </w:tcPr>
          <w:p w14:paraId="41EB66F7" w14:textId="00920B26"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1,3</w:t>
            </w:r>
          </w:p>
        </w:tc>
        <w:tc>
          <w:tcPr>
            <w:tcW w:w="2424" w:type="dxa"/>
            <w:vMerge/>
          </w:tcPr>
          <w:p w14:paraId="7ED9E74C" w14:textId="77777777" w:rsidR="00550762" w:rsidRPr="00826D76" w:rsidRDefault="00550762" w:rsidP="007209E0">
            <w:pPr>
              <w:pStyle w:val="p-normal"/>
              <w:spacing w:before="0" w:beforeAutospacing="0" w:after="0" w:afterAutospacing="0"/>
              <w:jc w:val="both"/>
              <w:textAlignment w:val="baseline"/>
              <w:rPr>
                <w:sz w:val="22"/>
                <w:szCs w:val="22"/>
              </w:rPr>
            </w:pPr>
          </w:p>
        </w:tc>
      </w:tr>
      <w:tr w:rsidR="00550762" w:rsidRPr="00826D76" w14:paraId="1DE97A92" w14:textId="77777777" w:rsidTr="00CC2486">
        <w:trPr>
          <w:trHeight w:val="238"/>
        </w:trPr>
        <w:tc>
          <w:tcPr>
            <w:tcW w:w="421" w:type="dxa"/>
            <w:vMerge/>
          </w:tcPr>
          <w:p w14:paraId="69956857" w14:textId="77777777" w:rsidR="00550762" w:rsidRPr="00826D76" w:rsidRDefault="00550762" w:rsidP="007209E0">
            <w:pPr>
              <w:pStyle w:val="p-normal"/>
              <w:spacing w:before="0" w:beforeAutospacing="0" w:after="0" w:afterAutospacing="0"/>
              <w:jc w:val="both"/>
              <w:textAlignment w:val="baseline"/>
              <w:rPr>
                <w:sz w:val="22"/>
                <w:szCs w:val="22"/>
              </w:rPr>
            </w:pPr>
          </w:p>
        </w:tc>
        <w:tc>
          <w:tcPr>
            <w:tcW w:w="946" w:type="dxa"/>
            <w:vMerge/>
          </w:tcPr>
          <w:p w14:paraId="23D0B2CA" w14:textId="77777777" w:rsidR="00550762" w:rsidRPr="00826D76" w:rsidRDefault="00550762" w:rsidP="007209E0">
            <w:pPr>
              <w:pStyle w:val="p-normal"/>
              <w:spacing w:before="0" w:beforeAutospacing="0" w:after="0" w:afterAutospacing="0"/>
              <w:jc w:val="both"/>
              <w:textAlignment w:val="baseline"/>
              <w:rPr>
                <w:sz w:val="22"/>
                <w:szCs w:val="22"/>
              </w:rPr>
            </w:pPr>
          </w:p>
        </w:tc>
        <w:tc>
          <w:tcPr>
            <w:tcW w:w="1463" w:type="dxa"/>
          </w:tcPr>
          <w:p w14:paraId="1867B96A" w14:textId="30844DB6" w:rsidR="00550762" w:rsidRPr="00826D76" w:rsidRDefault="00550762" w:rsidP="007209E0">
            <w:pPr>
              <w:pStyle w:val="p-normal"/>
              <w:spacing w:before="0" w:beforeAutospacing="0" w:after="0" w:afterAutospacing="0"/>
              <w:jc w:val="both"/>
              <w:textAlignment w:val="baseline"/>
              <w:rPr>
                <w:sz w:val="22"/>
                <w:szCs w:val="22"/>
              </w:rPr>
            </w:pPr>
            <w:r w:rsidRPr="00826D76">
              <w:rPr>
                <w:sz w:val="22"/>
                <w:szCs w:val="22"/>
              </w:rPr>
              <w:t>Белкарт Премиум-Maestro</w:t>
            </w:r>
          </w:p>
        </w:tc>
        <w:tc>
          <w:tcPr>
            <w:tcW w:w="1418" w:type="dxa"/>
          </w:tcPr>
          <w:p w14:paraId="5E40DCAA" w14:textId="60D85C30"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1417" w:type="dxa"/>
          </w:tcPr>
          <w:p w14:paraId="795E58B2" w14:textId="601EFEE8"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993" w:type="dxa"/>
          </w:tcPr>
          <w:p w14:paraId="337D96EE" w14:textId="052CC206"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1275" w:type="dxa"/>
          </w:tcPr>
          <w:p w14:paraId="74140272" w14:textId="44A171A1"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1,5</w:t>
            </w:r>
          </w:p>
        </w:tc>
        <w:tc>
          <w:tcPr>
            <w:tcW w:w="1276" w:type="dxa"/>
          </w:tcPr>
          <w:p w14:paraId="3EAED563" w14:textId="4CDEB3A2"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0,9</w:t>
            </w:r>
          </w:p>
        </w:tc>
        <w:tc>
          <w:tcPr>
            <w:tcW w:w="1134" w:type="dxa"/>
          </w:tcPr>
          <w:p w14:paraId="543D081C" w14:textId="2F1D64A7"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992" w:type="dxa"/>
          </w:tcPr>
          <w:p w14:paraId="446D0F82" w14:textId="15AB2021"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851" w:type="dxa"/>
          </w:tcPr>
          <w:p w14:paraId="26F8D94D" w14:textId="60FC5413"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992" w:type="dxa"/>
          </w:tcPr>
          <w:p w14:paraId="33B5281B" w14:textId="4B323EAF"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2424" w:type="dxa"/>
            <w:vMerge/>
          </w:tcPr>
          <w:p w14:paraId="47D05213" w14:textId="77777777" w:rsidR="00550762" w:rsidRPr="00826D76" w:rsidRDefault="00550762" w:rsidP="007209E0">
            <w:pPr>
              <w:pStyle w:val="p-normal"/>
              <w:spacing w:before="0" w:beforeAutospacing="0" w:after="0" w:afterAutospacing="0"/>
              <w:jc w:val="both"/>
              <w:textAlignment w:val="baseline"/>
              <w:rPr>
                <w:sz w:val="22"/>
                <w:szCs w:val="22"/>
              </w:rPr>
            </w:pPr>
          </w:p>
        </w:tc>
      </w:tr>
      <w:tr w:rsidR="00550762" w:rsidRPr="00826D76" w14:paraId="6F6A72B8" w14:textId="77777777" w:rsidTr="00CC2486">
        <w:trPr>
          <w:trHeight w:val="238"/>
        </w:trPr>
        <w:tc>
          <w:tcPr>
            <w:tcW w:w="421" w:type="dxa"/>
            <w:vMerge/>
          </w:tcPr>
          <w:p w14:paraId="14E05762" w14:textId="77777777" w:rsidR="00550762" w:rsidRPr="00826D76" w:rsidRDefault="00550762" w:rsidP="007209E0">
            <w:pPr>
              <w:pStyle w:val="p-normal"/>
              <w:spacing w:before="0" w:beforeAutospacing="0" w:after="0" w:afterAutospacing="0"/>
              <w:jc w:val="both"/>
              <w:textAlignment w:val="baseline"/>
              <w:rPr>
                <w:sz w:val="22"/>
                <w:szCs w:val="22"/>
              </w:rPr>
            </w:pPr>
          </w:p>
        </w:tc>
        <w:tc>
          <w:tcPr>
            <w:tcW w:w="946" w:type="dxa"/>
            <w:vMerge w:val="restart"/>
          </w:tcPr>
          <w:p w14:paraId="7D851454" w14:textId="0A92E5CF" w:rsidR="00550762" w:rsidRPr="00826D76" w:rsidRDefault="00550762" w:rsidP="007209E0">
            <w:pPr>
              <w:pStyle w:val="p-normal"/>
              <w:spacing w:before="0" w:beforeAutospacing="0" w:after="0" w:afterAutospacing="0"/>
              <w:jc w:val="both"/>
              <w:textAlignment w:val="baseline"/>
              <w:rPr>
                <w:sz w:val="22"/>
                <w:szCs w:val="22"/>
              </w:rPr>
            </w:pPr>
            <w:r w:rsidRPr="00826D76">
              <w:rPr>
                <w:sz w:val="22"/>
                <w:szCs w:val="22"/>
              </w:rPr>
              <w:t>Mastercard</w:t>
            </w:r>
          </w:p>
        </w:tc>
        <w:tc>
          <w:tcPr>
            <w:tcW w:w="1463" w:type="dxa"/>
          </w:tcPr>
          <w:p w14:paraId="7569D086" w14:textId="40E310EB" w:rsidR="00550762" w:rsidRPr="00826D76" w:rsidRDefault="00550762" w:rsidP="007209E0">
            <w:pPr>
              <w:pStyle w:val="p-normal"/>
              <w:spacing w:before="0" w:beforeAutospacing="0" w:after="0" w:afterAutospacing="0"/>
              <w:jc w:val="both"/>
              <w:textAlignment w:val="baseline"/>
              <w:rPr>
                <w:sz w:val="22"/>
                <w:szCs w:val="22"/>
              </w:rPr>
            </w:pPr>
            <w:r w:rsidRPr="00826D76">
              <w:rPr>
                <w:sz w:val="22"/>
                <w:szCs w:val="22"/>
              </w:rPr>
              <w:t>Mastercard Unembossed</w:t>
            </w:r>
          </w:p>
        </w:tc>
        <w:tc>
          <w:tcPr>
            <w:tcW w:w="1418" w:type="dxa"/>
          </w:tcPr>
          <w:p w14:paraId="7771A82D" w14:textId="675595EC"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1417" w:type="dxa"/>
          </w:tcPr>
          <w:p w14:paraId="5E4DBE28" w14:textId="2025EFBD"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993" w:type="dxa"/>
          </w:tcPr>
          <w:p w14:paraId="6784EF74" w14:textId="211C2172"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1275" w:type="dxa"/>
          </w:tcPr>
          <w:p w14:paraId="71E316B2" w14:textId="6D1FF2CD"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1,9</w:t>
            </w:r>
          </w:p>
        </w:tc>
        <w:tc>
          <w:tcPr>
            <w:tcW w:w="1276" w:type="dxa"/>
          </w:tcPr>
          <w:p w14:paraId="2FEA9789" w14:textId="1F85311F"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1,4</w:t>
            </w:r>
          </w:p>
        </w:tc>
        <w:tc>
          <w:tcPr>
            <w:tcW w:w="1134" w:type="dxa"/>
          </w:tcPr>
          <w:p w14:paraId="55C439C3" w14:textId="39C99669"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992" w:type="dxa"/>
          </w:tcPr>
          <w:p w14:paraId="63E8C342" w14:textId="1D42B0BC"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3,9</w:t>
            </w:r>
          </w:p>
        </w:tc>
        <w:tc>
          <w:tcPr>
            <w:tcW w:w="851" w:type="dxa"/>
          </w:tcPr>
          <w:p w14:paraId="73979783" w14:textId="513E6AA1"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992" w:type="dxa"/>
          </w:tcPr>
          <w:p w14:paraId="199C62F2" w14:textId="628D8ADD"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2424" w:type="dxa"/>
            <w:vMerge/>
          </w:tcPr>
          <w:p w14:paraId="1F8C9630" w14:textId="77777777" w:rsidR="00550762" w:rsidRPr="00826D76" w:rsidRDefault="00550762" w:rsidP="007209E0">
            <w:pPr>
              <w:pStyle w:val="p-normal"/>
              <w:spacing w:before="0" w:beforeAutospacing="0" w:after="0" w:afterAutospacing="0"/>
              <w:jc w:val="both"/>
              <w:textAlignment w:val="baseline"/>
              <w:rPr>
                <w:sz w:val="22"/>
                <w:szCs w:val="22"/>
              </w:rPr>
            </w:pPr>
          </w:p>
        </w:tc>
      </w:tr>
      <w:tr w:rsidR="00550762" w:rsidRPr="00826D76" w14:paraId="59CE0B5B" w14:textId="77777777" w:rsidTr="00CC2486">
        <w:trPr>
          <w:trHeight w:val="238"/>
        </w:trPr>
        <w:tc>
          <w:tcPr>
            <w:tcW w:w="421" w:type="dxa"/>
            <w:vMerge/>
          </w:tcPr>
          <w:p w14:paraId="7C8830AE" w14:textId="77777777" w:rsidR="00550762" w:rsidRPr="00826D76" w:rsidRDefault="00550762" w:rsidP="007209E0">
            <w:pPr>
              <w:pStyle w:val="p-normal"/>
              <w:spacing w:before="0" w:beforeAutospacing="0" w:after="0" w:afterAutospacing="0"/>
              <w:jc w:val="both"/>
              <w:textAlignment w:val="baseline"/>
              <w:rPr>
                <w:sz w:val="22"/>
                <w:szCs w:val="22"/>
              </w:rPr>
            </w:pPr>
          </w:p>
        </w:tc>
        <w:tc>
          <w:tcPr>
            <w:tcW w:w="946" w:type="dxa"/>
            <w:vMerge/>
          </w:tcPr>
          <w:p w14:paraId="0FC07B19" w14:textId="77777777" w:rsidR="00550762" w:rsidRPr="00826D76" w:rsidRDefault="00550762" w:rsidP="007209E0">
            <w:pPr>
              <w:pStyle w:val="p-normal"/>
              <w:spacing w:before="0" w:beforeAutospacing="0" w:after="0" w:afterAutospacing="0"/>
              <w:jc w:val="both"/>
              <w:textAlignment w:val="baseline"/>
              <w:rPr>
                <w:sz w:val="22"/>
                <w:szCs w:val="22"/>
              </w:rPr>
            </w:pPr>
          </w:p>
        </w:tc>
        <w:tc>
          <w:tcPr>
            <w:tcW w:w="1463" w:type="dxa"/>
          </w:tcPr>
          <w:p w14:paraId="663F3988" w14:textId="2CA85086" w:rsidR="00550762" w:rsidRPr="00826D76" w:rsidRDefault="00550762" w:rsidP="007209E0">
            <w:pPr>
              <w:pStyle w:val="p-normal"/>
              <w:spacing w:before="0" w:beforeAutospacing="0" w:after="0" w:afterAutospacing="0"/>
              <w:jc w:val="both"/>
              <w:textAlignment w:val="baseline"/>
              <w:rPr>
                <w:sz w:val="22"/>
                <w:szCs w:val="22"/>
              </w:rPr>
            </w:pPr>
            <w:r w:rsidRPr="00826D76">
              <w:rPr>
                <w:sz w:val="22"/>
                <w:szCs w:val="22"/>
              </w:rPr>
              <w:t>Mastercard Unembossed «Прикосновения»</w:t>
            </w:r>
          </w:p>
        </w:tc>
        <w:tc>
          <w:tcPr>
            <w:tcW w:w="1418" w:type="dxa"/>
          </w:tcPr>
          <w:p w14:paraId="228F133D" w14:textId="2076CBE7"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21</w:t>
            </w:r>
          </w:p>
        </w:tc>
        <w:tc>
          <w:tcPr>
            <w:tcW w:w="1417" w:type="dxa"/>
          </w:tcPr>
          <w:p w14:paraId="65E1D629" w14:textId="1FC2A945"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21</w:t>
            </w:r>
          </w:p>
        </w:tc>
        <w:tc>
          <w:tcPr>
            <w:tcW w:w="993" w:type="dxa"/>
          </w:tcPr>
          <w:p w14:paraId="23E1DC48" w14:textId="44BB9012"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1275" w:type="dxa"/>
          </w:tcPr>
          <w:p w14:paraId="2ACC7386" w14:textId="3DC75DFF"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1,9</w:t>
            </w:r>
          </w:p>
        </w:tc>
        <w:tc>
          <w:tcPr>
            <w:tcW w:w="1276" w:type="dxa"/>
          </w:tcPr>
          <w:p w14:paraId="0078AC75" w14:textId="246DCA61"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1,4</w:t>
            </w:r>
          </w:p>
        </w:tc>
        <w:tc>
          <w:tcPr>
            <w:tcW w:w="1134" w:type="dxa"/>
          </w:tcPr>
          <w:p w14:paraId="307CB0A3" w14:textId="33AF8828"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992" w:type="dxa"/>
          </w:tcPr>
          <w:p w14:paraId="3A913688" w14:textId="700745FD"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851" w:type="dxa"/>
          </w:tcPr>
          <w:p w14:paraId="6FE5D229" w14:textId="6214E47B"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992" w:type="dxa"/>
          </w:tcPr>
          <w:p w14:paraId="5EBC73D1" w14:textId="568E4056"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2424" w:type="dxa"/>
            <w:vMerge/>
          </w:tcPr>
          <w:p w14:paraId="7EB3FBC1" w14:textId="77777777" w:rsidR="00550762" w:rsidRPr="00826D76" w:rsidRDefault="00550762" w:rsidP="007209E0">
            <w:pPr>
              <w:pStyle w:val="p-normal"/>
              <w:spacing w:before="0" w:beforeAutospacing="0" w:after="0" w:afterAutospacing="0"/>
              <w:jc w:val="both"/>
              <w:textAlignment w:val="baseline"/>
              <w:rPr>
                <w:sz w:val="22"/>
                <w:szCs w:val="22"/>
              </w:rPr>
            </w:pPr>
          </w:p>
        </w:tc>
      </w:tr>
      <w:tr w:rsidR="00550762" w:rsidRPr="00826D76" w14:paraId="398847A6" w14:textId="77777777" w:rsidTr="00CC2486">
        <w:trPr>
          <w:trHeight w:val="238"/>
        </w:trPr>
        <w:tc>
          <w:tcPr>
            <w:tcW w:w="421" w:type="dxa"/>
            <w:vMerge/>
          </w:tcPr>
          <w:p w14:paraId="57C004EE" w14:textId="77777777" w:rsidR="00550762" w:rsidRPr="00826D76" w:rsidRDefault="00550762" w:rsidP="007209E0">
            <w:pPr>
              <w:pStyle w:val="p-normal"/>
              <w:spacing w:before="0" w:beforeAutospacing="0" w:after="0" w:afterAutospacing="0"/>
              <w:jc w:val="both"/>
              <w:textAlignment w:val="baseline"/>
              <w:rPr>
                <w:sz w:val="22"/>
                <w:szCs w:val="22"/>
              </w:rPr>
            </w:pPr>
          </w:p>
        </w:tc>
        <w:tc>
          <w:tcPr>
            <w:tcW w:w="946" w:type="dxa"/>
            <w:vMerge/>
          </w:tcPr>
          <w:p w14:paraId="7C89F047" w14:textId="77777777" w:rsidR="00550762" w:rsidRPr="00826D76" w:rsidRDefault="00550762" w:rsidP="007209E0">
            <w:pPr>
              <w:pStyle w:val="p-normal"/>
              <w:spacing w:before="0" w:beforeAutospacing="0" w:after="0" w:afterAutospacing="0"/>
              <w:jc w:val="both"/>
              <w:textAlignment w:val="baseline"/>
              <w:rPr>
                <w:sz w:val="22"/>
                <w:szCs w:val="22"/>
              </w:rPr>
            </w:pPr>
          </w:p>
        </w:tc>
        <w:tc>
          <w:tcPr>
            <w:tcW w:w="1463" w:type="dxa"/>
          </w:tcPr>
          <w:p w14:paraId="52D3E17B" w14:textId="58F4294F" w:rsidR="00550762" w:rsidRPr="00826D76" w:rsidRDefault="00550762" w:rsidP="007209E0">
            <w:pPr>
              <w:pStyle w:val="p-normal"/>
              <w:spacing w:before="0" w:beforeAutospacing="0" w:after="0" w:afterAutospacing="0"/>
              <w:jc w:val="both"/>
              <w:textAlignment w:val="baseline"/>
              <w:rPr>
                <w:sz w:val="22"/>
                <w:szCs w:val="22"/>
              </w:rPr>
            </w:pPr>
            <w:r w:rsidRPr="00826D76">
              <w:rPr>
                <w:sz w:val="22"/>
                <w:szCs w:val="22"/>
              </w:rPr>
              <w:t>Mastercard Unembossed «Моцная картка»</w:t>
            </w:r>
          </w:p>
        </w:tc>
        <w:tc>
          <w:tcPr>
            <w:tcW w:w="1418" w:type="dxa"/>
          </w:tcPr>
          <w:p w14:paraId="257E181B" w14:textId="08792AEC"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1417" w:type="dxa"/>
          </w:tcPr>
          <w:p w14:paraId="716F9747" w14:textId="09E477A3"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993" w:type="dxa"/>
          </w:tcPr>
          <w:p w14:paraId="610B65F8" w14:textId="6A92EC09"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1275" w:type="dxa"/>
          </w:tcPr>
          <w:p w14:paraId="0D53B995" w14:textId="1F7F414F"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1,9</w:t>
            </w:r>
          </w:p>
        </w:tc>
        <w:tc>
          <w:tcPr>
            <w:tcW w:w="1276" w:type="dxa"/>
          </w:tcPr>
          <w:p w14:paraId="60033E7A" w14:textId="6FF92AEB"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1,4</w:t>
            </w:r>
          </w:p>
        </w:tc>
        <w:tc>
          <w:tcPr>
            <w:tcW w:w="1134" w:type="dxa"/>
          </w:tcPr>
          <w:p w14:paraId="7780B4BF" w14:textId="6694419D"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7,5</w:t>
            </w:r>
          </w:p>
        </w:tc>
        <w:tc>
          <w:tcPr>
            <w:tcW w:w="992" w:type="dxa"/>
          </w:tcPr>
          <w:p w14:paraId="1FA2E8D8" w14:textId="13E21658"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3,9</w:t>
            </w:r>
          </w:p>
        </w:tc>
        <w:tc>
          <w:tcPr>
            <w:tcW w:w="851" w:type="dxa"/>
          </w:tcPr>
          <w:p w14:paraId="47CB57D9" w14:textId="37A4D19E"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992" w:type="dxa"/>
          </w:tcPr>
          <w:p w14:paraId="5EF5EE35" w14:textId="490A75E3"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2424" w:type="dxa"/>
            <w:vMerge/>
          </w:tcPr>
          <w:p w14:paraId="1BC040F2" w14:textId="77777777" w:rsidR="00550762" w:rsidRPr="00826D76" w:rsidRDefault="00550762" w:rsidP="007209E0">
            <w:pPr>
              <w:pStyle w:val="p-normal"/>
              <w:spacing w:before="0" w:beforeAutospacing="0" w:after="0" w:afterAutospacing="0"/>
              <w:jc w:val="both"/>
              <w:textAlignment w:val="baseline"/>
              <w:rPr>
                <w:sz w:val="22"/>
                <w:szCs w:val="22"/>
              </w:rPr>
            </w:pPr>
          </w:p>
        </w:tc>
      </w:tr>
      <w:tr w:rsidR="00550762" w:rsidRPr="00826D76" w14:paraId="1D71A159" w14:textId="77777777" w:rsidTr="00CC2486">
        <w:trPr>
          <w:trHeight w:val="238"/>
        </w:trPr>
        <w:tc>
          <w:tcPr>
            <w:tcW w:w="421" w:type="dxa"/>
            <w:vMerge/>
          </w:tcPr>
          <w:p w14:paraId="0204F7A5" w14:textId="77777777" w:rsidR="00550762" w:rsidRPr="00826D76" w:rsidRDefault="00550762" w:rsidP="007209E0">
            <w:pPr>
              <w:pStyle w:val="p-normal"/>
              <w:spacing w:before="0" w:beforeAutospacing="0" w:after="0" w:afterAutospacing="0"/>
              <w:jc w:val="both"/>
              <w:textAlignment w:val="baseline"/>
              <w:rPr>
                <w:sz w:val="22"/>
                <w:szCs w:val="22"/>
              </w:rPr>
            </w:pPr>
          </w:p>
        </w:tc>
        <w:tc>
          <w:tcPr>
            <w:tcW w:w="946" w:type="dxa"/>
            <w:vMerge/>
          </w:tcPr>
          <w:p w14:paraId="139D2978" w14:textId="77777777" w:rsidR="00550762" w:rsidRPr="00826D76" w:rsidRDefault="00550762" w:rsidP="007209E0">
            <w:pPr>
              <w:pStyle w:val="p-normal"/>
              <w:spacing w:before="0" w:beforeAutospacing="0" w:after="0" w:afterAutospacing="0"/>
              <w:jc w:val="both"/>
              <w:textAlignment w:val="baseline"/>
              <w:rPr>
                <w:sz w:val="22"/>
                <w:szCs w:val="22"/>
              </w:rPr>
            </w:pPr>
          </w:p>
        </w:tc>
        <w:tc>
          <w:tcPr>
            <w:tcW w:w="1463" w:type="dxa"/>
          </w:tcPr>
          <w:p w14:paraId="0F4CA0BD" w14:textId="3D803929" w:rsidR="00550762" w:rsidRPr="00826D76" w:rsidRDefault="00550762" w:rsidP="007209E0">
            <w:pPr>
              <w:pStyle w:val="p-normal"/>
              <w:spacing w:before="0" w:beforeAutospacing="0" w:after="0" w:afterAutospacing="0"/>
              <w:jc w:val="both"/>
              <w:textAlignment w:val="baseline"/>
              <w:rPr>
                <w:sz w:val="22"/>
                <w:szCs w:val="22"/>
              </w:rPr>
            </w:pPr>
            <w:r w:rsidRPr="00826D76">
              <w:rPr>
                <w:sz w:val="22"/>
                <w:szCs w:val="22"/>
              </w:rPr>
              <w:t>Mastercard Standard</w:t>
            </w:r>
          </w:p>
        </w:tc>
        <w:tc>
          <w:tcPr>
            <w:tcW w:w="1418" w:type="dxa"/>
          </w:tcPr>
          <w:p w14:paraId="09BF295D" w14:textId="0FB66A79"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40</w:t>
            </w:r>
          </w:p>
        </w:tc>
        <w:tc>
          <w:tcPr>
            <w:tcW w:w="1417" w:type="dxa"/>
          </w:tcPr>
          <w:p w14:paraId="05A278D4" w14:textId="35F36C34"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35</w:t>
            </w:r>
          </w:p>
        </w:tc>
        <w:tc>
          <w:tcPr>
            <w:tcW w:w="993" w:type="dxa"/>
          </w:tcPr>
          <w:p w14:paraId="45021EA7" w14:textId="21760BE2"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1275" w:type="dxa"/>
          </w:tcPr>
          <w:p w14:paraId="7D5ECB00" w14:textId="5EFDB709"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1,9</w:t>
            </w:r>
          </w:p>
        </w:tc>
        <w:tc>
          <w:tcPr>
            <w:tcW w:w="1276" w:type="dxa"/>
          </w:tcPr>
          <w:p w14:paraId="389EB324" w14:textId="3F288249"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1,4</w:t>
            </w:r>
          </w:p>
        </w:tc>
        <w:tc>
          <w:tcPr>
            <w:tcW w:w="1134" w:type="dxa"/>
          </w:tcPr>
          <w:p w14:paraId="3B4B3489" w14:textId="101B0FFA"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7,5</w:t>
            </w:r>
          </w:p>
        </w:tc>
        <w:tc>
          <w:tcPr>
            <w:tcW w:w="992" w:type="dxa"/>
          </w:tcPr>
          <w:p w14:paraId="4F2B380C" w14:textId="79409B0C"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3,9</w:t>
            </w:r>
          </w:p>
        </w:tc>
        <w:tc>
          <w:tcPr>
            <w:tcW w:w="851" w:type="dxa"/>
          </w:tcPr>
          <w:p w14:paraId="4811FAC0" w14:textId="3E890229"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992" w:type="dxa"/>
          </w:tcPr>
          <w:p w14:paraId="74CD8225" w14:textId="2924C0D4"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2424" w:type="dxa"/>
            <w:vMerge/>
          </w:tcPr>
          <w:p w14:paraId="0B06C2F3" w14:textId="77777777" w:rsidR="00550762" w:rsidRPr="00826D76" w:rsidRDefault="00550762" w:rsidP="007209E0">
            <w:pPr>
              <w:pStyle w:val="p-normal"/>
              <w:spacing w:before="0" w:beforeAutospacing="0" w:after="0" w:afterAutospacing="0"/>
              <w:jc w:val="both"/>
              <w:textAlignment w:val="baseline"/>
              <w:rPr>
                <w:sz w:val="22"/>
                <w:szCs w:val="22"/>
              </w:rPr>
            </w:pPr>
          </w:p>
        </w:tc>
      </w:tr>
      <w:tr w:rsidR="00550762" w:rsidRPr="00826D76" w14:paraId="6BAA01C1" w14:textId="77777777" w:rsidTr="00CC2486">
        <w:trPr>
          <w:trHeight w:val="238"/>
        </w:trPr>
        <w:tc>
          <w:tcPr>
            <w:tcW w:w="421" w:type="dxa"/>
            <w:vMerge/>
          </w:tcPr>
          <w:p w14:paraId="51EB9233" w14:textId="77777777" w:rsidR="00550762" w:rsidRPr="00826D76" w:rsidRDefault="00550762" w:rsidP="007F6F3C">
            <w:pPr>
              <w:pStyle w:val="p-normal"/>
              <w:spacing w:before="0" w:beforeAutospacing="0" w:after="0" w:afterAutospacing="0"/>
              <w:jc w:val="both"/>
              <w:textAlignment w:val="baseline"/>
              <w:rPr>
                <w:sz w:val="22"/>
                <w:szCs w:val="22"/>
              </w:rPr>
            </w:pPr>
          </w:p>
        </w:tc>
        <w:tc>
          <w:tcPr>
            <w:tcW w:w="946" w:type="dxa"/>
            <w:vMerge/>
          </w:tcPr>
          <w:p w14:paraId="55547CE7" w14:textId="77777777" w:rsidR="00550762" w:rsidRPr="00826D76" w:rsidRDefault="00550762" w:rsidP="007F6F3C">
            <w:pPr>
              <w:pStyle w:val="p-normal"/>
              <w:spacing w:before="0" w:beforeAutospacing="0" w:after="0" w:afterAutospacing="0"/>
              <w:jc w:val="both"/>
              <w:textAlignment w:val="baseline"/>
              <w:rPr>
                <w:sz w:val="22"/>
                <w:szCs w:val="22"/>
              </w:rPr>
            </w:pPr>
          </w:p>
        </w:tc>
        <w:tc>
          <w:tcPr>
            <w:tcW w:w="1463" w:type="dxa"/>
          </w:tcPr>
          <w:p w14:paraId="2548839C" w14:textId="0488D364" w:rsidR="00550762" w:rsidRPr="00826D76" w:rsidRDefault="00550762" w:rsidP="007F6F3C">
            <w:pPr>
              <w:pStyle w:val="p-normal"/>
              <w:spacing w:before="0" w:beforeAutospacing="0" w:after="0" w:afterAutospacing="0"/>
              <w:jc w:val="both"/>
              <w:textAlignment w:val="baseline"/>
              <w:rPr>
                <w:sz w:val="22"/>
                <w:szCs w:val="22"/>
              </w:rPr>
            </w:pPr>
            <w:r w:rsidRPr="00826D76">
              <w:rPr>
                <w:sz w:val="22"/>
                <w:szCs w:val="22"/>
              </w:rPr>
              <w:t xml:space="preserve">Mastercard Standard </w:t>
            </w:r>
            <w:r w:rsidRPr="00826D76">
              <w:rPr>
                <w:sz w:val="22"/>
                <w:szCs w:val="22"/>
              </w:rPr>
              <w:lastRenderedPageBreak/>
              <w:t>«Моцная картка»</w:t>
            </w:r>
          </w:p>
        </w:tc>
        <w:tc>
          <w:tcPr>
            <w:tcW w:w="1418" w:type="dxa"/>
          </w:tcPr>
          <w:p w14:paraId="69EDBB68" w14:textId="641F5D5A"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lastRenderedPageBreak/>
              <w:t>Х</w:t>
            </w:r>
          </w:p>
        </w:tc>
        <w:tc>
          <w:tcPr>
            <w:tcW w:w="1417" w:type="dxa"/>
          </w:tcPr>
          <w:p w14:paraId="603B6669" w14:textId="568AD736"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993" w:type="dxa"/>
          </w:tcPr>
          <w:p w14:paraId="61D4BDFB" w14:textId="6B4D3D29"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1275" w:type="dxa"/>
          </w:tcPr>
          <w:p w14:paraId="39893F58" w14:textId="5C801F74"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1,9</w:t>
            </w:r>
          </w:p>
        </w:tc>
        <w:tc>
          <w:tcPr>
            <w:tcW w:w="1276" w:type="dxa"/>
          </w:tcPr>
          <w:p w14:paraId="614FE1CB" w14:textId="3A438E7E"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1,4</w:t>
            </w:r>
          </w:p>
        </w:tc>
        <w:tc>
          <w:tcPr>
            <w:tcW w:w="1134" w:type="dxa"/>
          </w:tcPr>
          <w:p w14:paraId="509605E2" w14:textId="4CBE3A16"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7,5</w:t>
            </w:r>
          </w:p>
        </w:tc>
        <w:tc>
          <w:tcPr>
            <w:tcW w:w="992" w:type="dxa"/>
          </w:tcPr>
          <w:p w14:paraId="266C807A" w14:textId="38C72E51"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3,9</w:t>
            </w:r>
          </w:p>
        </w:tc>
        <w:tc>
          <w:tcPr>
            <w:tcW w:w="851" w:type="dxa"/>
          </w:tcPr>
          <w:p w14:paraId="2B8985D7" w14:textId="4C48A87A"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992" w:type="dxa"/>
          </w:tcPr>
          <w:p w14:paraId="55E04173" w14:textId="1A741C00"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2424" w:type="dxa"/>
            <w:vMerge/>
          </w:tcPr>
          <w:p w14:paraId="173BC966" w14:textId="77777777" w:rsidR="00550762" w:rsidRPr="00826D76" w:rsidRDefault="00550762" w:rsidP="007F6F3C">
            <w:pPr>
              <w:pStyle w:val="p-normal"/>
              <w:spacing w:before="0" w:beforeAutospacing="0" w:after="0" w:afterAutospacing="0"/>
              <w:jc w:val="both"/>
              <w:textAlignment w:val="baseline"/>
              <w:rPr>
                <w:sz w:val="22"/>
                <w:szCs w:val="22"/>
              </w:rPr>
            </w:pPr>
          </w:p>
        </w:tc>
      </w:tr>
      <w:tr w:rsidR="00550762" w:rsidRPr="00826D76" w14:paraId="37F9383B" w14:textId="77777777" w:rsidTr="00CC2486">
        <w:trPr>
          <w:trHeight w:val="238"/>
        </w:trPr>
        <w:tc>
          <w:tcPr>
            <w:tcW w:w="421" w:type="dxa"/>
            <w:vMerge/>
          </w:tcPr>
          <w:p w14:paraId="26453EC7" w14:textId="77777777" w:rsidR="00550762" w:rsidRPr="00826D76" w:rsidRDefault="00550762" w:rsidP="007F6F3C">
            <w:pPr>
              <w:pStyle w:val="p-normal"/>
              <w:spacing w:before="0" w:beforeAutospacing="0" w:after="0" w:afterAutospacing="0"/>
              <w:jc w:val="both"/>
              <w:textAlignment w:val="baseline"/>
              <w:rPr>
                <w:sz w:val="22"/>
                <w:szCs w:val="22"/>
              </w:rPr>
            </w:pPr>
          </w:p>
        </w:tc>
        <w:tc>
          <w:tcPr>
            <w:tcW w:w="946" w:type="dxa"/>
            <w:vMerge/>
          </w:tcPr>
          <w:p w14:paraId="49862E3C" w14:textId="77777777" w:rsidR="00550762" w:rsidRPr="00826D76" w:rsidRDefault="00550762" w:rsidP="007F6F3C">
            <w:pPr>
              <w:pStyle w:val="p-normal"/>
              <w:spacing w:before="0" w:beforeAutospacing="0" w:after="0" w:afterAutospacing="0"/>
              <w:jc w:val="both"/>
              <w:textAlignment w:val="baseline"/>
              <w:rPr>
                <w:sz w:val="22"/>
                <w:szCs w:val="22"/>
              </w:rPr>
            </w:pPr>
          </w:p>
        </w:tc>
        <w:tc>
          <w:tcPr>
            <w:tcW w:w="1463" w:type="dxa"/>
          </w:tcPr>
          <w:p w14:paraId="3BA89AC0" w14:textId="2260608B" w:rsidR="00550762" w:rsidRPr="00826D76" w:rsidRDefault="00550762" w:rsidP="00550762">
            <w:pPr>
              <w:pStyle w:val="p-normal"/>
              <w:spacing w:before="0" w:beforeAutospacing="0" w:after="0" w:afterAutospacing="0"/>
              <w:jc w:val="both"/>
              <w:textAlignment w:val="baseline"/>
              <w:rPr>
                <w:sz w:val="22"/>
                <w:szCs w:val="22"/>
              </w:rPr>
            </w:pPr>
            <w:r w:rsidRPr="00826D76">
              <w:rPr>
                <w:sz w:val="22"/>
                <w:szCs w:val="22"/>
              </w:rPr>
              <w:t>Mastercard Gold</w:t>
            </w:r>
          </w:p>
        </w:tc>
        <w:tc>
          <w:tcPr>
            <w:tcW w:w="1418" w:type="dxa"/>
          </w:tcPr>
          <w:p w14:paraId="4E458141" w14:textId="131ACF79"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80</w:t>
            </w:r>
          </w:p>
        </w:tc>
        <w:tc>
          <w:tcPr>
            <w:tcW w:w="1417" w:type="dxa"/>
          </w:tcPr>
          <w:p w14:paraId="5B7C7BB8" w14:textId="6E5F8695"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70</w:t>
            </w:r>
          </w:p>
        </w:tc>
        <w:tc>
          <w:tcPr>
            <w:tcW w:w="993" w:type="dxa"/>
          </w:tcPr>
          <w:p w14:paraId="51A32B44" w14:textId="0D303B12"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1275" w:type="dxa"/>
          </w:tcPr>
          <w:p w14:paraId="7BBFBF58" w14:textId="44CF1EB5"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2,9</w:t>
            </w:r>
          </w:p>
        </w:tc>
        <w:tc>
          <w:tcPr>
            <w:tcW w:w="1276" w:type="dxa"/>
          </w:tcPr>
          <w:p w14:paraId="061C858A" w14:textId="3ACAEBBA"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2,4</w:t>
            </w:r>
          </w:p>
        </w:tc>
        <w:tc>
          <w:tcPr>
            <w:tcW w:w="1134" w:type="dxa"/>
          </w:tcPr>
          <w:p w14:paraId="0F3BA846" w14:textId="0A824008"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9,9</w:t>
            </w:r>
          </w:p>
        </w:tc>
        <w:tc>
          <w:tcPr>
            <w:tcW w:w="992" w:type="dxa"/>
          </w:tcPr>
          <w:p w14:paraId="7EB32E30" w14:textId="2A76DC44"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6,9</w:t>
            </w:r>
          </w:p>
        </w:tc>
        <w:tc>
          <w:tcPr>
            <w:tcW w:w="851" w:type="dxa"/>
          </w:tcPr>
          <w:p w14:paraId="3AFFE073" w14:textId="00DC5A99"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992" w:type="dxa"/>
          </w:tcPr>
          <w:p w14:paraId="05525CBE" w14:textId="208C44F9"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2424" w:type="dxa"/>
            <w:vMerge/>
          </w:tcPr>
          <w:p w14:paraId="43BCAB02" w14:textId="77777777" w:rsidR="00550762" w:rsidRPr="00826D76" w:rsidRDefault="00550762" w:rsidP="007F6F3C">
            <w:pPr>
              <w:pStyle w:val="p-normal"/>
              <w:spacing w:before="0" w:beforeAutospacing="0" w:after="0" w:afterAutospacing="0"/>
              <w:jc w:val="both"/>
              <w:textAlignment w:val="baseline"/>
              <w:rPr>
                <w:sz w:val="22"/>
                <w:szCs w:val="22"/>
              </w:rPr>
            </w:pPr>
          </w:p>
        </w:tc>
      </w:tr>
      <w:tr w:rsidR="00550762" w:rsidRPr="00826D76" w14:paraId="2ED31E3E" w14:textId="77777777" w:rsidTr="00CC2486">
        <w:trPr>
          <w:trHeight w:val="238"/>
        </w:trPr>
        <w:tc>
          <w:tcPr>
            <w:tcW w:w="421" w:type="dxa"/>
            <w:vMerge/>
          </w:tcPr>
          <w:p w14:paraId="19B8CEB8" w14:textId="77777777" w:rsidR="00550762" w:rsidRPr="00826D76" w:rsidRDefault="00550762" w:rsidP="007F6F3C">
            <w:pPr>
              <w:pStyle w:val="p-normal"/>
              <w:spacing w:before="0" w:beforeAutospacing="0" w:after="0" w:afterAutospacing="0"/>
              <w:jc w:val="both"/>
              <w:textAlignment w:val="baseline"/>
              <w:rPr>
                <w:sz w:val="22"/>
                <w:szCs w:val="22"/>
              </w:rPr>
            </w:pPr>
          </w:p>
        </w:tc>
        <w:tc>
          <w:tcPr>
            <w:tcW w:w="946" w:type="dxa"/>
            <w:vMerge/>
          </w:tcPr>
          <w:p w14:paraId="61DF2A8E" w14:textId="77777777" w:rsidR="00550762" w:rsidRPr="00826D76" w:rsidRDefault="00550762" w:rsidP="007F6F3C">
            <w:pPr>
              <w:pStyle w:val="p-normal"/>
              <w:spacing w:before="0" w:beforeAutospacing="0" w:after="0" w:afterAutospacing="0"/>
              <w:jc w:val="both"/>
              <w:textAlignment w:val="baseline"/>
              <w:rPr>
                <w:sz w:val="22"/>
                <w:szCs w:val="22"/>
              </w:rPr>
            </w:pPr>
          </w:p>
        </w:tc>
        <w:tc>
          <w:tcPr>
            <w:tcW w:w="1463" w:type="dxa"/>
          </w:tcPr>
          <w:p w14:paraId="49706EE4" w14:textId="2F090F40" w:rsidR="00550762" w:rsidRPr="00826D76" w:rsidRDefault="00550762" w:rsidP="007F6F3C">
            <w:pPr>
              <w:pStyle w:val="p-normal"/>
              <w:spacing w:after="0"/>
              <w:jc w:val="both"/>
              <w:textAlignment w:val="baseline"/>
              <w:rPr>
                <w:sz w:val="22"/>
                <w:szCs w:val="22"/>
              </w:rPr>
            </w:pPr>
            <w:r w:rsidRPr="00826D76">
              <w:rPr>
                <w:sz w:val="22"/>
                <w:szCs w:val="22"/>
              </w:rPr>
              <w:t>Mastercard Gold в пакете «Медиум»</w:t>
            </w:r>
          </w:p>
        </w:tc>
        <w:tc>
          <w:tcPr>
            <w:tcW w:w="1418" w:type="dxa"/>
          </w:tcPr>
          <w:p w14:paraId="795AEA7B" w14:textId="06961061"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1417" w:type="dxa"/>
          </w:tcPr>
          <w:p w14:paraId="2FE25FBB" w14:textId="61BAED80"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993" w:type="dxa"/>
          </w:tcPr>
          <w:p w14:paraId="1A7F43E8" w14:textId="0E56C7AE"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1275" w:type="dxa"/>
          </w:tcPr>
          <w:p w14:paraId="1F5CCCE3" w14:textId="7B8BC90A"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1276" w:type="dxa"/>
          </w:tcPr>
          <w:p w14:paraId="462CDD62" w14:textId="3CAC874F"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1134" w:type="dxa"/>
          </w:tcPr>
          <w:p w14:paraId="4235C5EE" w14:textId="41CFB326"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992" w:type="dxa"/>
          </w:tcPr>
          <w:p w14:paraId="23F70052" w14:textId="58187D4A"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851" w:type="dxa"/>
          </w:tcPr>
          <w:p w14:paraId="55D420DB" w14:textId="2F42B709"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0,5</w:t>
            </w:r>
          </w:p>
        </w:tc>
        <w:tc>
          <w:tcPr>
            <w:tcW w:w="992" w:type="dxa"/>
          </w:tcPr>
          <w:p w14:paraId="45FD4DF2" w14:textId="6670F6A2"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1,3</w:t>
            </w:r>
          </w:p>
        </w:tc>
        <w:tc>
          <w:tcPr>
            <w:tcW w:w="2424" w:type="dxa"/>
            <w:vMerge/>
          </w:tcPr>
          <w:p w14:paraId="21A41555" w14:textId="77777777" w:rsidR="00550762" w:rsidRPr="00826D76" w:rsidRDefault="00550762" w:rsidP="007F6F3C">
            <w:pPr>
              <w:pStyle w:val="p-normal"/>
              <w:spacing w:before="0" w:beforeAutospacing="0" w:after="0" w:afterAutospacing="0"/>
              <w:jc w:val="both"/>
              <w:textAlignment w:val="baseline"/>
              <w:rPr>
                <w:sz w:val="22"/>
                <w:szCs w:val="22"/>
              </w:rPr>
            </w:pPr>
          </w:p>
        </w:tc>
      </w:tr>
      <w:tr w:rsidR="00550762" w:rsidRPr="00826D76" w14:paraId="7FA81E3D" w14:textId="77777777" w:rsidTr="00CC2486">
        <w:trPr>
          <w:trHeight w:val="238"/>
        </w:trPr>
        <w:tc>
          <w:tcPr>
            <w:tcW w:w="421" w:type="dxa"/>
            <w:vMerge/>
          </w:tcPr>
          <w:p w14:paraId="1C8633FD" w14:textId="77777777" w:rsidR="00550762" w:rsidRPr="00826D76" w:rsidRDefault="00550762" w:rsidP="007F6F3C">
            <w:pPr>
              <w:pStyle w:val="p-normal"/>
              <w:spacing w:before="0" w:beforeAutospacing="0" w:after="0" w:afterAutospacing="0"/>
              <w:jc w:val="both"/>
              <w:textAlignment w:val="baseline"/>
              <w:rPr>
                <w:sz w:val="22"/>
                <w:szCs w:val="22"/>
              </w:rPr>
            </w:pPr>
          </w:p>
        </w:tc>
        <w:tc>
          <w:tcPr>
            <w:tcW w:w="946" w:type="dxa"/>
            <w:vMerge/>
          </w:tcPr>
          <w:p w14:paraId="638535FE" w14:textId="77777777" w:rsidR="00550762" w:rsidRPr="00826D76" w:rsidRDefault="00550762" w:rsidP="007F6F3C">
            <w:pPr>
              <w:pStyle w:val="p-normal"/>
              <w:spacing w:before="0" w:beforeAutospacing="0" w:after="0" w:afterAutospacing="0"/>
              <w:jc w:val="both"/>
              <w:textAlignment w:val="baseline"/>
              <w:rPr>
                <w:sz w:val="22"/>
                <w:szCs w:val="22"/>
              </w:rPr>
            </w:pPr>
          </w:p>
        </w:tc>
        <w:tc>
          <w:tcPr>
            <w:tcW w:w="1463" w:type="dxa"/>
          </w:tcPr>
          <w:p w14:paraId="08753D40" w14:textId="0BD5D36A" w:rsidR="00550762" w:rsidRPr="00826D76" w:rsidRDefault="00550762" w:rsidP="007F6F3C">
            <w:pPr>
              <w:pStyle w:val="p-normal"/>
              <w:spacing w:before="0" w:beforeAutospacing="0" w:after="0" w:afterAutospacing="0"/>
              <w:jc w:val="both"/>
              <w:textAlignment w:val="baseline"/>
              <w:rPr>
                <w:sz w:val="22"/>
                <w:szCs w:val="22"/>
              </w:rPr>
            </w:pPr>
            <w:r w:rsidRPr="00826D76">
              <w:rPr>
                <w:sz w:val="22"/>
                <w:szCs w:val="22"/>
              </w:rPr>
              <w:t>Mastercard Gold «Прикосновения»</w:t>
            </w:r>
          </w:p>
        </w:tc>
        <w:tc>
          <w:tcPr>
            <w:tcW w:w="1418" w:type="dxa"/>
          </w:tcPr>
          <w:p w14:paraId="14BB69EA" w14:textId="64D3F76F"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42</w:t>
            </w:r>
          </w:p>
        </w:tc>
        <w:tc>
          <w:tcPr>
            <w:tcW w:w="1417" w:type="dxa"/>
          </w:tcPr>
          <w:p w14:paraId="74DAE92E" w14:textId="485904E1"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42</w:t>
            </w:r>
          </w:p>
        </w:tc>
        <w:tc>
          <w:tcPr>
            <w:tcW w:w="993" w:type="dxa"/>
          </w:tcPr>
          <w:p w14:paraId="0D308C3D" w14:textId="660A5A03"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1275" w:type="dxa"/>
          </w:tcPr>
          <w:p w14:paraId="1A80C3D3" w14:textId="447CF3EC"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2,9</w:t>
            </w:r>
          </w:p>
        </w:tc>
        <w:tc>
          <w:tcPr>
            <w:tcW w:w="1276" w:type="dxa"/>
          </w:tcPr>
          <w:p w14:paraId="58E529F3" w14:textId="31284590"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2,4</w:t>
            </w:r>
          </w:p>
        </w:tc>
        <w:tc>
          <w:tcPr>
            <w:tcW w:w="1134" w:type="dxa"/>
          </w:tcPr>
          <w:p w14:paraId="6A87473C" w14:textId="07772DB4"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9,9</w:t>
            </w:r>
          </w:p>
        </w:tc>
        <w:tc>
          <w:tcPr>
            <w:tcW w:w="992" w:type="dxa"/>
          </w:tcPr>
          <w:p w14:paraId="62C4C194" w14:textId="3758711A"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6,9</w:t>
            </w:r>
          </w:p>
        </w:tc>
        <w:tc>
          <w:tcPr>
            <w:tcW w:w="851" w:type="dxa"/>
          </w:tcPr>
          <w:p w14:paraId="3143437A" w14:textId="1DF18819"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992" w:type="dxa"/>
          </w:tcPr>
          <w:p w14:paraId="7C806AB2" w14:textId="55FED8C2"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2424" w:type="dxa"/>
            <w:vMerge/>
          </w:tcPr>
          <w:p w14:paraId="658A2486" w14:textId="77777777" w:rsidR="00550762" w:rsidRPr="00826D76" w:rsidRDefault="00550762" w:rsidP="007F6F3C">
            <w:pPr>
              <w:pStyle w:val="p-normal"/>
              <w:spacing w:before="0" w:beforeAutospacing="0" w:after="0" w:afterAutospacing="0"/>
              <w:jc w:val="both"/>
              <w:textAlignment w:val="baseline"/>
              <w:rPr>
                <w:sz w:val="22"/>
                <w:szCs w:val="22"/>
              </w:rPr>
            </w:pPr>
          </w:p>
        </w:tc>
      </w:tr>
      <w:tr w:rsidR="00550762" w:rsidRPr="00826D76" w14:paraId="7B835ABD" w14:textId="77777777" w:rsidTr="00CC2486">
        <w:trPr>
          <w:trHeight w:val="238"/>
        </w:trPr>
        <w:tc>
          <w:tcPr>
            <w:tcW w:w="421" w:type="dxa"/>
            <w:vMerge/>
          </w:tcPr>
          <w:p w14:paraId="48AFA6D4" w14:textId="77777777" w:rsidR="00550762" w:rsidRPr="00826D76" w:rsidRDefault="00550762" w:rsidP="007F6F3C">
            <w:pPr>
              <w:pStyle w:val="p-normal"/>
              <w:spacing w:before="0" w:beforeAutospacing="0" w:after="0" w:afterAutospacing="0"/>
              <w:jc w:val="both"/>
              <w:textAlignment w:val="baseline"/>
              <w:rPr>
                <w:sz w:val="22"/>
                <w:szCs w:val="22"/>
              </w:rPr>
            </w:pPr>
          </w:p>
        </w:tc>
        <w:tc>
          <w:tcPr>
            <w:tcW w:w="946" w:type="dxa"/>
            <w:vMerge/>
          </w:tcPr>
          <w:p w14:paraId="159FFD91" w14:textId="77777777" w:rsidR="00550762" w:rsidRPr="00826D76" w:rsidRDefault="00550762" w:rsidP="007F6F3C">
            <w:pPr>
              <w:pStyle w:val="p-normal"/>
              <w:spacing w:before="0" w:beforeAutospacing="0" w:after="0" w:afterAutospacing="0"/>
              <w:jc w:val="both"/>
              <w:textAlignment w:val="baseline"/>
              <w:rPr>
                <w:sz w:val="22"/>
                <w:szCs w:val="22"/>
              </w:rPr>
            </w:pPr>
          </w:p>
        </w:tc>
        <w:tc>
          <w:tcPr>
            <w:tcW w:w="1463" w:type="dxa"/>
          </w:tcPr>
          <w:p w14:paraId="35CF6264" w14:textId="2028259C" w:rsidR="00550762" w:rsidRPr="00826D76" w:rsidRDefault="00550762" w:rsidP="007F6F3C">
            <w:pPr>
              <w:pStyle w:val="p-normal"/>
              <w:spacing w:before="0" w:beforeAutospacing="0" w:after="0" w:afterAutospacing="0"/>
              <w:jc w:val="both"/>
              <w:textAlignment w:val="baseline"/>
              <w:rPr>
                <w:sz w:val="22"/>
                <w:szCs w:val="22"/>
              </w:rPr>
            </w:pPr>
            <w:r w:rsidRPr="00826D76">
              <w:rPr>
                <w:sz w:val="22"/>
                <w:szCs w:val="22"/>
              </w:rPr>
              <w:t>Mastercard Gold «Моцная картка» индивидуальный дизайн</w:t>
            </w:r>
          </w:p>
        </w:tc>
        <w:tc>
          <w:tcPr>
            <w:tcW w:w="1418" w:type="dxa"/>
          </w:tcPr>
          <w:p w14:paraId="6FFE7170" w14:textId="32C85343"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1417" w:type="dxa"/>
          </w:tcPr>
          <w:p w14:paraId="0F52D119" w14:textId="1A1D00C9"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993" w:type="dxa"/>
          </w:tcPr>
          <w:p w14:paraId="772C65D9" w14:textId="362C1050"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1275" w:type="dxa"/>
          </w:tcPr>
          <w:p w14:paraId="7D4C37C1" w14:textId="011D0C05"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2,9</w:t>
            </w:r>
          </w:p>
        </w:tc>
        <w:tc>
          <w:tcPr>
            <w:tcW w:w="1276" w:type="dxa"/>
          </w:tcPr>
          <w:p w14:paraId="7003E61D" w14:textId="5262D270"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2,4</w:t>
            </w:r>
          </w:p>
        </w:tc>
        <w:tc>
          <w:tcPr>
            <w:tcW w:w="1134" w:type="dxa"/>
          </w:tcPr>
          <w:p w14:paraId="609FE23D" w14:textId="342FFC7D"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9,9</w:t>
            </w:r>
          </w:p>
        </w:tc>
        <w:tc>
          <w:tcPr>
            <w:tcW w:w="992" w:type="dxa"/>
          </w:tcPr>
          <w:p w14:paraId="70B73A2A" w14:textId="2FF618A2"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6,9</w:t>
            </w:r>
          </w:p>
        </w:tc>
        <w:tc>
          <w:tcPr>
            <w:tcW w:w="851" w:type="dxa"/>
          </w:tcPr>
          <w:p w14:paraId="403F4EB3" w14:textId="0F1BD4CC"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992" w:type="dxa"/>
          </w:tcPr>
          <w:p w14:paraId="57BB032A" w14:textId="39BF56B3"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2424" w:type="dxa"/>
            <w:vMerge/>
          </w:tcPr>
          <w:p w14:paraId="3C754FCE" w14:textId="77777777" w:rsidR="00550762" w:rsidRPr="00826D76" w:rsidRDefault="00550762" w:rsidP="007F6F3C">
            <w:pPr>
              <w:pStyle w:val="p-normal"/>
              <w:spacing w:before="0" w:beforeAutospacing="0" w:after="0" w:afterAutospacing="0"/>
              <w:jc w:val="both"/>
              <w:textAlignment w:val="baseline"/>
              <w:rPr>
                <w:sz w:val="22"/>
                <w:szCs w:val="22"/>
              </w:rPr>
            </w:pPr>
          </w:p>
        </w:tc>
      </w:tr>
      <w:tr w:rsidR="00550762" w:rsidRPr="00826D76" w14:paraId="54EB0C9B" w14:textId="77777777" w:rsidTr="00CC2486">
        <w:trPr>
          <w:trHeight w:val="238"/>
        </w:trPr>
        <w:tc>
          <w:tcPr>
            <w:tcW w:w="421" w:type="dxa"/>
            <w:vMerge w:val="restart"/>
          </w:tcPr>
          <w:p w14:paraId="7DCE0166" w14:textId="77777777" w:rsidR="00550762" w:rsidRPr="00826D76" w:rsidRDefault="00550762" w:rsidP="007F6F3C">
            <w:pPr>
              <w:pStyle w:val="p-normal"/>
              <w:spacing w:before="0" w:beforeAutospacing="0" w:after="0" w:afterAutospacing="0"/>
              <w:jc w:val="both"/>
              <w:textAlignment w:val="baseline"/>
              <w:rPr>
                <w:sz w:val="22"/>
                <w:szCs w:val="22"/>
              </w:rPr>
            </w:pPr>
          </w:p>
        </w:tc>
        <w:tc>
          <w:tcPr>
            <w:tcW w:w="946" w:type="dxa"/>
            <w:vMerge w:val="restart"/>
          </w:tcPr>
          <w:p w14:paraId="63189326" w14:textId="05DE4A8B" w:rsidR="00550762" w:rsidRPr="00826D76" w:rsidRDefault="00550762" w:rsidP="007F6F3C">
            <w:pPr>
              <w:pStyle w:val="p-normal"/>
              <w:spacing w:before="0" w:beforeAutospacing="0" w:after="0" w:afterAutospacing="0"/>
              <w:jc w:val="both"/>
              <w:textAlignment w:val="baseline"/>
              <w:rPr>
                <w:sz w:val="22"/>
                <w:szCs w:val="22"/>
              </w:rPr>
            </w:pPr>
            <w:r w:rsidRPr="00826D76">
              <w:rPr>
                <w:sz w:val="22"/>
                <w:szCs w:val="22"/>
              </w:rPr>
              <w:t>Visa</w:t>
            </w:r>
          </w:p>
        </w:tc>
        <w:tc>
          <w:tcPr>
            <w:tcW w:w="1463" w:type="dxa"/>
          </w:tcPr>
          <w:p w14:paraId="40D204A0" w14:textId="7CAAE34C" w:rsidR="00550762" w:rsidRPr="00826D76" w:rsidRDefault="00550762" w:rsidP="007F6F3C">
            <w:pPr>
              <w:pStyle w:val="p-normal"/>
              <w:spacing w:before="0" w:beforeAutospacing="0" w:after="0" w:afterAutospacing="0"/>
              <w:jc w:val="both"/>
              <w:textAlignment w:val="baseline"/>
              <w:rPr>
                <w:sz w:val="22"/>
                <w:szCs w:val="22"/>
              </w:rPr>
            </w:pPr>
            <w:r w:rsidRPr="00826D76">
              <w:rPr>
                <w:sz w:val="22"/>
                <w:szCs w:val="22"/>
              </w:rPr>
              <w:t>Visa Classic</w:t>
            </w:r>
          </w:p>
        </w:tc>
        <w:tc>
          <w:tcPr>
            <w:tcW w:w="1418" w:type="dxa"/>
          </w:tcPr>
          <w:p w14:paraId="54085693" w14:textId="093CFBDA"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40</w:t>
            </w:r>
          </w:p>
        </w:tc>
        <w:tc>
          <w:tcPr>
            <w:tcW w:w="1417" w:type="dxa"/>
          </w:tcPr>
          <w:p w14:paraId="5EEE272F" w14:textId="3F8DB913"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35</w:t>
            </w:r>
          </w:p>
        </w:tc>
        <w:tc>
          <w:tcPr>
            <w:tcW w:w="993" w:type="dxa"/>
          </w:tcPr>
          <w:p w14:paraId="7162117C" w14:textId="537AA421"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1275" w:type="dxa"/>
          </w:tcPr>
          <w:p w14:paraId="5A45B2F6" w14:textId="2F2D6A62"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1,9</w:t>
            </w:r>
          </w:p>
        </w:tc>
        <w:tc>
          <w:tcPr>
            <w:tcW w:w="1276" w:type="dxa"/>
          </w:tcPr>
          <w:p w14:paraId="3EEF7D61" w14:textId="2FC3DDBA"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1,4</w:t>
            </w:r>
          </w:p>
        </w:tc>
        <w:tc>
          <w:tcPr>
            <w:tcW w:w="1134" w:type="dxa"/>
          </w:tcPr>
          <w:p w14:paraId="04A9CF4E" w14:textId="481286BB"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7,5</w:t>
            </w:r>
          </w:p>
        </w:tc>
        <w:tc>
          <w:tcPr>
            <w:tcW w:w="992" w:type="dxa"/>
          </w:tcPr>
          <w:p w14:paraId="01828761" w14:textId="492644A0"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3,9</w:t>
            </w:r>
          </w:p>
        </w:tc>
        <w:tc>
          <w:tcPr>
            <w:tcW w:w="851" w:type="dxa"/>
          </w:tcPr>
          <w:p w14:paraId="079055E1" w14:textId="561BB36F"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992" w:type="dxa"/>
          </w:tcPr>
          <w:p w14:paraId="473B50B6" w14:textId="7FBF8E8C"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2424" w:type="dxa"/>
            <w:vMerge/>
          </w:tcPr>
          <w:p w14:paraId="49942F65" w14:textId="77777777" w:rsidR="00550762" w:rsidRPr="00826D76" w:rsidRDefault="00550762" w:rsidP="007F6F3C">
            <w:pPr>
              <w:pStyle w:val="p-normal"/>
              <w:spacing w:before="0" w:beforeAutospacing="0" w:after="0" w:afterAutospacing="0"/>
              <w:jc w:val="both"/>
              <w:textAlignment w:val="baseline"/>
              <w:rPr>
                <w:sz w:val="22"/>
                <w:szCs w:val="22"/>
              </w:rPr>
            </w:pPr>
          </w:p>
        </w:tc>
      </w:tr>
      <w:tr w:rsidR="00550762" w:rsidRPr="00826D76" w14:paraId="26B9DB52" w14:textId="77777777" w:rsidTr="00CC2486">
        <w:trPr>
          <w:trHeight w:val="238"/>
        </w:trPr>
        <w:tc>
          <w:tcPr>
            <w:tcW w:w="421" w:type="dxa"/>
            <w:vMerge/>
          </w:tcPr>
          <w:p w14:paraId="6B0F4777" w14:textId="77777777" w:rsidR="00550762" w:rsidRPr="00826D76" w:rsidRDefault="00550762" w:rsidP="007F6F3C">
            <w:pPr>
              <w:pStyle w:val="p-normal"/>
              <w:spacing w:before="0" w:beforeAutospacing="0" w:after="0" w:afterAutospacing="0"/>
              <w:jc w:val="both"/>
              <w:textAlignment w:val="baseline"/>
              <w:rPr>
                <w:sz w:val="22"/>
                <w:szCs w:val="22"/>
              </w:rPr>
            </w:pPr>
          </w:p>
        </w:tc>
        <w:tc>
          <w:tcPr>
            <w:tcW w:w="946" w:type="dxa"/>
            <w:vMerge/>
          </w:tcPr>
          <w:p w14:paraId="443596C4" w14:textId="77777777" w:rsidR="00550762" w:rsidRPr="00826D76" w:rsidRDefault="00550762" w:rsidP="007F6F3C">
            <w:pPr>
              <w:pStyle w:val="p-normal"/>
              <w:spacing w:before="0" w:beforeAutospacing="0" w:after="0" w:afterAutospacing="0"/>
              <w:jc w:val="both"/>
              <w:textAlignment w:val="baseline"/>
              <w:rPr>
                <w:sz w:val="22"/>
                <w:szCs w:val="22"/>
              </w:rPr>
            </w:pPr>
          </w:p>
        </w:tc>
        <w:tc>
          <w:tcPr>
            <w:tcW w:w="1463" w:type="dxa"/>
          </w:tcPr>
          <w:p w14:paraId="56E5C4D4" w14:textId="7C6608E5" w:rsidR="00550762" w:rsidRPr="00826D76" w:rsidRDefault="00550762" w:rsidP="007F6F3C">
            <w:pPr>
              <w:pStyle w:val="p-normal"/>
              <w:spacing w:before="0" w:beforeAutospacing="0" w:after="0" w:afterAutospacing="0"/>
              <w:jc w:val="both"/>
              <w:textAlignment w:val="baseline"/>
              <w:rPr>
                <w:sz w:val="22"/>
                <w:szCs w:val="22"/>
              </w:rPr>
            </w:pPr>
            <w:r w:rsidRPr="00826D76">
              <w:rPr>
                <w:sz w:val="22"/>
                <w:szCs w:val="22"/>
              </w:rPr>
              <w:t>Visa Gold</w:t>
            </w:r>
          </w:p>
        </w:tc>
        <w:tc>
          <w:tcPr>
            <w:tcW w:w="1418" w:type="dxa"/>
          </w:tcPr>
          <w:p w14:paraId="47BCDADF" w14:textId="43D6B95C"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80</w:t>
            </w:r>
          </w:p>
        </w:tc>
        <w:tc>
          <w:tcPr>
            <w:tcW w:w="1417" w:type="dxa"/>
          </w:tcPr>
          <w:p w14:paraId="33257F65" w14:textId="538E90E9"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70</w:t>
            </w:r>
          </w:p>
        </w:tc>
        <w:tc>
          <w:tcPr>
            <w:tcW w:w="993" w:type="dxa"/>
          </w:tcPr>
          <w:p w14:paraId="40950C20" w14:textId="22F76261"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1275" w:type="dxa"/>
          </w:tcPr>
          <w:p w14:paraId="30FEF793" w14:textId="59587CCB"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2,9</w:t>
            </w:r>
          </w:p>
        </w:tc>
        <w:tc>
          <w:tcPr>
            <w:tcW w:w="1276" w:type="dxa"/>
          </w:tcPr>
          <w:p w14:paraId="406C94F9" w14:textId="32B84F57"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2,4</w:t>
            </w:r>
          </w:p>
        </w:tc>
        <w:tc>
          <w:tcPr>
            <w:tcW w:w="1134" w:type="dxa"/>
          </w:tcPr>
          <w:p w14:paraId="209BF4BE" w14:textId="63C87D0B"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9,9</w:t>
            </w:r>
          </w:p>
        </w:tc>
        <w:tc>
          <w:tcPr>
            <w:tcW w:w="992" w:type="dxa"/>
          </w:tcPr>
          <w:p w14:paraId="1A08E029" w14:textId="1D71F0EE"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6,9</w:t>
            </w:r>
          </w:p>
        </w:tc>
        <w:tc>
          <w:tcPr>
            <w:tcW w:w="851" w:type="dxa"/>
          </w:tcPr>
          <w:p w14:paraId="618C5524" w14:textId="37349D73"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992" w:type="dxa"/>
          </w:tcPr>
          <w:p w14:paraId="5FAB3485" w14:textId="78890716"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2424" w:type="dxa"/>
            <w:vMerge/>
          </w:tcPr>
          <w:p w14:paraId="460AC87A" w14:textId="77777777" w:rsidR="00550762" w:rsidRPr="00826D76" w:rsidRDefault="00550762" w:rsidP="007F6F3C">
            <w:pPr>
              <w:pStyle w:val="p-normal"/>
              <w:spacing w:before="0" w:beforeAutospacing="0" w:after="0" w:afterAutospacing="0"/>
              <w:jc w:val="both"/>
              <w:textAlignment w:val="baseline"/>
              <w:rPr>
                <w:sz w:val="22"/>
                <w:szCs w:val="22"/>
              </w:rPr>
            </w:pPr>
          </w:p>
        </w:tc>
      </w:tr>
      <w:tr w:rsidR="00550762" w:rsidRPr="00826D76" w14:paraId="0C9A57A0" w14:textId="77777777" w:rsidTr="00CC2486">
        <w:trPr>
          <w:trHeight w:val="238"/>
        </w:trPr>
        <w:tc>
          <w:tcPr>
            <w:tcW w:w="421" w:type="dxa"/>
            <w:vMerge/>
          </w:tcPr>
          <w:p w14:paraId="4BE6EEB7" w14:textId="77777777" w:rsidR="00550762" w:rsidRPr="00826D76" w:rsidRDefault="00550762" w:rsidP="007F6F3C">
            <w:pPr>
              <w:pStyle w:val="p-normal"/>
              <w:spacing w:before="0" w:beforeAutospacing="0" w:after="0" w:afterAutospacing="0"/>
              <w:jc w:val="both"/>
              <w:textAlignment w:val="baseline"/>
              <w:rPr>
                <w:sz w:val="22"/>
                <w:szCs w:val="22"/>
              </w:rPr>
            </w:pPr>
          </w:p>
        </w:tc>
        <w:tc>
          <w:tcPr>
            <w:tcW w:w="946" w:type="dxa"/>
            <w:vMerge/>
          </w:tcPr>
          <w:p w14:paraId="7560BC77" w14:textId="77777777" w:rsidR="00550762" w:rsidRPr="00826D76" w:rsidRDefault="00550762" w:rsidP="007F6F3C">
            <w:pPr>
              <w:pStyle w:val="p-normal"/>
              <w:spacing w:before="0" w:beforeAutospacing="0" w:after="0" w:afterAutospacing="0"/>
              <w:jc w:val="both"/>
              <w:textAlignment w:val="baseline"/>
              <w:rPr>
                <w:sz w:val="22"/>
                <w:szCs w:val="22"/>
              </w:rPr>
            </w:pPr>
          </w:p>
        </w:tc>
        <w:tc>
          <w:tcPr>
            <w:tcW w:w="1463" w:type="dxa"/>
          </w:tcPr>
          <w:p w14:paraId="1B2B2734" w14:textId="742A7CDE" w:rsidR="00550762" w:rsidRPr="00826D76" w:rsidRDefault="00550762" w:rsidP="007F6F3C">
            <w:pPr>
              <w:pStyle w:val="p-normal"/>
              <w:spacing w:after="0"/>
              <w:jc w:val="both"/>
              <w:textAlignment w:val="baseline"/>
              <w:rPr>
                <w:sz w:val="22"/>
                <w:szCs w:val="22"/>
              </w:rPr>
            </w:pPr>
            <w:r w:rsidRPr="00826D76">
              <w:rPr>
                <w:sz w:val="22"/>
                <w:szCs w:val="22"/>
              </w:rPr>
              <w:t>Visa Gold в пакете «Медиум»</w:t>
            </w:r>
          </w:p>
        </w:tc>
        <w:tc>
          <w:tcPr>
            <w:tcW w:w="1418" w:type="dxa"/>
          </w:tcPr>
          <w:p w14:paraId="618BC709" w14:textId="1F91E0CE"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1417" w:type="dxa"/>
          </w:tcPr>
          <w:p w14:paraId="4A5F999B" w14:textId="1F5A1503"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993" w:type="dxa"/>
          </w:tcPr>
          <w:p w14:paraId="5094BA61" w14:textId="59B47152"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1275" w:type="dxa"/>
          </w:tcPr>
          <w:p w14:paraId="74BF0ABB" w14:textId="390AF421"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1276" w:type="dxa"/>
          </w:tcPr>
          <w:p w14:paraId="600B8C90" w14:textId="74446F00"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1134" w:type="dxa"/>
          </w:tcPr>
          <w:p w14:paraId="361C480E" w14:textId="00634B1D"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992" w:type="dxa"/>
          </w:tcPr>
          <w:p w14:paraId="76050F75" w14:textId="7C45519A"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851" w:type="dxa"/>
          </w:tcPr>
          <w:p w14:paraId="3B2EFB8F" w14:textId="0A587863"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0,5</w:t>
            </w:r>
          </w:p>
        </w:tc>
        <w:tc>
          <w:tcPr>
            <w:tcW w:w="992" w:type="dxa"/>
          </w:tcPr>
          <w:p w14:paraId="147560C3" w14:textId="7F0F1DFE"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1,3</w:t>
            </w:r>
          </w:p>
        </w:tc>
        <w:tc>
          <w:tcPr>
            <w:tcW w:w="2424" w:type="dxa"/>
            <w:vMerge/>
          </w:tcPr>
          <w:p w14:paraId="760DDB13" w14:textId="77777777" w:rsidR="00550762" w:rsidRPr="00826D76" w:rsidRDefault="00550762" w:rsidP="007F6F3C">
            <w:pPr>
              <w:pStyle w:val="p-normal"/>
              <w:spacing w:before="0" w:beforeAutospacing="0" w:after="0" w:afterAutospacing="0"/>
              <w:jc w:val="both"/>
              <w:textAlignment w:val="baseline"/>
              <w:rPr>
                <w:sz w:val="22"/>
                <w:szCs w:val="22"/>
              </w:rPr>
            </w:pPr>
          </w:p>
        </w:tc>
      </w:tr>
      <w:tr w:rsidR="00550762" w:rsidRPr="00826D76" w14:paraId="10392B65" w14:textId="77777777" w:rsidTr="00CC2486">
        <w:trPr>
          <w:trHeight w:val="238"/>
        </w:trPr>
        <w:tc>
          <w:tcPr>
            <w:tcW w:w="421" w:type="dxa"/>
            <w:vMerge/>
          </w:tcPr>
          <w:p w14:paraId="0B40CAAB" w14:textId="77777777" w:rsidR="00550762" w:rsidRPr="00826D76" w:rsidRDefault="00550762" w:rsidP="007F6F3C">
            <w:pPr>
              <w:pStyle w:val="p-normal"/>
              <w:spacing w:before="0" w:beforeAutospacing="0" w:after="0" w:afterAutospacing="0"/>
              <w:jc w:val="both"/>
              <w:textAlignment w:val="baseline"/>
              <w:rPr>
                <w:sz w:val="22"/>
                <w:szCs w:val="22"/>
              </w:rPr>
            </w:pPr>
          </w:p>
        </w:tc>
        <w:tc>
          <w:tcPr>
            <w:tcW w:w="946" w:type="dxa"/>
            <w:vMerge/>
          </w:tcPr>
          <w:p w14:paraId="4FABB0A7" w14:textId="77777777" w:rsidR="00550762" w:rsidRPr="00826D76" w:rsidRDefault="00550762" w:rsidP="007F6F3C">
            <w:pPr>
              <w:pStyle w:val="p-normal"/>
              <w:spacing w:before="0" w:beforeAutospacing="0" w:after="0" w:afterAutospacing="0"/>
              <w:jc w:val="both"/>
              <w:textAlignment w:val="baseline"/>
              <w:rPr>
                <w:sz w:val="22"/>
                <w:szCs w:val="22"/>
              </w:rPr>
            </w:pPr>
          </w:p>
        </w:tc>
        <w:tc>
          <w:tcPr>
            <w:tcW w:w="1463" w:type="dxa"/>
          </w:tcPr>
          <w:p w14:paraId="08A4C8CB" w14:textId="61FF16E5" w:rsidR="00550762" w:rsidRPr="00826D76" w:rsidRDefault="00550762" w:rsidP="007F6F3C">
            <w:pPr>
              <w:pStyle w:val="p-normal"/>
              <w:spacing w:before="0" w:beforeAutospacing="0" w:after="0" w:afterAutospacing="0"/>
              <w:jc w:val="both"/>
              <w:textAlignment w:val="baseline"/>
              <w:rPr>
                <w:sz w:val="22"/>
                <w:szCs w:val="22"/>
              </w:rPr>
            </w:pPr>
            <w:r w:rsidRPr="00826D76">
              <w:rPr>
                <w:sz w:val="22"/>
                <w:szCs w:val="22"/>
              </w:rPr>
              <w:t>Visa Platinum</w:t>
            </w:r>
          </w:p>
        </w:tc>
        <w:tc>
          <w:tcPr>
            <w:tcW w:w="1418" w:type="dxa"/>
          </w:tcPr>
          <w:p w14:paraId="34B7CA38" w14:textId="3A6A0545"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1417" w:type="dxa"/>
          </w:tcPr>
          <w:p w14:paraId="09D5A236" w14:textId="5DE4C9D0"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993" w:type="dxa"/>
          </w:tcPr>
          <w:p w14:paraId="63BC9941" w14:textId="25BD2934"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15</w:t>
            </w:r>
          </w:p>
        </w:tc>
        <w:tc>
          <w:tcPr>
            <w:tcW w:w="1275" w:type="dxa"/>
          </w:tcPr>
          <w:p w14:paraId="55502FD3" w14:textId="4613AC1C"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15</w:t>
            </w:r>
          </w:p>
        </w:tc>
        <w:tc>
          <w:tcPr>
            <w:tcW w:w="1276" w:type="dxa"/>
          </w:tcPr>
          <w:p w14:paraId="004789FF" w14:textId="6EA9FD2A"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15</w:t>
            </w:r>
          </w:p>
        </w:tc>
        <w:tc>
          <w:tcPr>
            <w:tcW w:w="1134" w:type="dxa"/>
          </w:tcPr>
          <w:p w14:paraId="5385B508" w14:textId="4F8E6018"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15</w:t>
            </w:r>
          </w:p>
        </w:tc>
        <w:tc>
          <w:tcPr>
            <w:tcW w:w="992" w:type="dxa"/>
          </w:tcPr>
          <w:p w14:paraId="4B7ED2FE" w14:textId="1D12EC5B"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15</w:t>
            </w:r>
          </w:p>
        </w:tc>
        <w:tc>
          <w:tcPr>
            <w:tcW w:w="851" w:type="dxa"/>
          </w:tcPr>
          <w:p w14:paraId="5B712F64" w14:textId="5EBB7C7D"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992" w:type="dxa"/>
          </w:tcPr>
          <w:p w14:paraId="2033F65B" w14:textId="59A3BD92"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2424" w:type="dxa"/>
            <w:vMerge/>
          </w:tcPr>
          <w:p w14:paraId="047ED189" w14:textId="77777777" w:rsidR="00550762" w:rsidRPr="00826D76" w:rsidRDefault="00550762" w:rsidP="007F6F3C">
            <w:pPr>
              <w:pStyle w:val="p-normal"/>
              <w:spacing w:before="0" w:beforeAutospacing="0" w:after="0" w:afterAutospacing="0"/>
              <w:jc w:val="both"/>
              <w:textAlignment w:val="baseline"/>
              <w:rPr>
                <w:sz w:val="22"/>
                <w:szCs w:val="22"/>
              </w:rPr>
            </w:pPr>
          </w:p>
        </w:tc>
      </w:tr>
      <w:tr w:rsidR="00550762" w:rsidRPr="00826D76" w14:paraId="69F2E1CA" w14:textId="77777777" w:rsidTr="00CC2486">
        <w:trPr>
          <w:trHeight w:val="238"/>
        </w:trPr>
        <w:tc>
          <w:tcPr>
            <w:tcW w:w="421" w:type="dxa"/>
            <w:vMerge/>
          </w:tcPr>
          <w:p w14:paraId="4B1C5B57" w14:textId="77777777" w:rsidR="00550762" w:rsidRPr="00826D76" w:rsidRDefault="00550762" w:rsidP="007F6F3C">
            <w:pPr>
              <w:pStyle w:val="p-normal"/>
              <w:spacing w:before="0" w:beforeAutospacing="0" w:after="0" w:afterAutospacing="0"/>
              <w:jc w:val="both"/>
              <w:textAlignment w:val="baseline"/>
              <w:rPr>
                <w:sz w:val="22"/>
                <w:szCs w:val="22"/>
              </w:rPr>
            </w:pPr>
          </w:p>
        </w:tc>
        <w:tc>
          <w:tcPr>
            <w:tcW w:w="946" w:type="dxa"/>
            <w:vMerge/>
          </w:tcPr>
          <w:p w14:paraId="19E907A7" w14:textId="77777777" w:rsidR="00550762" w:rsidRPr="00826D76" w:rsidRDefault="00550762" w:rsidP="007F6F3C">
            <w:pPr>
              <w:pStyle w:val="p-normal"/>
              <w:spacing w:before="0" w:beforeAutospacing="0" w:after="0" w:afterAutospacing="0"/>
              <w:jc w:val="both"/>
              <w:textAlignment w:val="baseline"/>
              <w:rPr>
                <w:sz w:val="22"/>
                <w:szCs w:val="22"/>
              </w:rPr>
            </w:pPr>
          </w:p>
        </w:tc>
        <w:tc>
          <w:tcPr>
            <w:tcW w:w="1463" w:type="dxa"/>
          </w:tcPr>
          <w:p w14:paraId="1BD74C7D" w14:textId="0EE5E085" w:rsidR="00550762" w:rsidRPr="00826D76" w:rsidRDefault="00550762" w:rsidP="007F6F3C">
            <w:pPr>
              <w:pStyle w:val="p-normal"/>
              <w:spacing w:before="0" w:beforeAutospacing="0" w:after="0" w:afterAutospacing="0"/>
              <w:jc w:val="both"/>
              <w:textAlignment w:val="baseline"/>
              <w:rPr>
                <w:sz w:val="22"/>
                <w:szCs w:val="22"/>
              </w:rPr>
            </w:pPr>
            <w:r w:rsidRPr="00826D76">
              <w:rPr>
                <w:sz w:val="22"/>
                <w:szCs w:val="22"/>
              </w:rPr>
              <w:t>Visa Infinite</w:t>
            </w:r>
          </w:p>
        </w:tc>
        <w:tc>
          <w:tcPr>
            <w:tcW w:w="1418" w:type="dxa"/>
          </w:tcPr>
          <w:p w14:paraId="2D9E2171" w14:textId="1058F805"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1417" w:type="dxa"/>
          </w:tcPr>
          <w:p w14:paraId="2675B136" w14:textId="2D1F1378"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993" w:type="dxa"/>
          </w:tcPr>
          <w:p w14:paraId="0C1C3133" w14:textId="5D864DBF"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30</w:t>
            </w:r>
          </w:p>
        </w:tc>
        <w:tc>
          <w:tcPr>
            <w:tcW w:w="1275" w:type="dxa"/>
          </w:tcPr>
          <w:p w14:paraId="30981711" w14:textId="7BBE9485"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30</w:t>
            </w:r>
          </w:p>
        </w:tc>
        <w:tc>
          <w:tcPr>
            <w:tcW w:w="1276" w:type="dxa"/>
          </w:tcPr>
          <w:p w14:paraId="55B9C117" w14:textId="0A621FEF"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30</w:t>
            </w:r>
          </w:p>
        </w:tc>
        <w:tc>
          <w:tcPr>
            <w:tcW w:w="1134" w:type="dxa"/>
          </w:tcPr>
          <w:p w14:paraId="523167FF" w14:textId="24096418"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30</w:t>
            </w:r>
          </w:p>
        </w:tc>
        <w:tc>
          <w:tcPr>
            <w:tcW w:w="992" w:type="dxa"/>
          </w:tcPr>
          <w:p w14:paraId="4C6F76E8" w14:textId="7A022424"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30</w:t>
            </w:r>
          </w:p>
        </w:tc>
        <w:tc>
          <w:tcPr>
            <w:tcW w:w="851" w:type="dxa"/>
          </w:tcPr>
          <w:p w14:paraId="6B3170E1" w14:textId="79AC7509"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992" w:type="dxa"/>
          </w:tcPr>
          <w:p w14:paraId="62C45655" w14:textId="6812C2CB" w:rsidR="00550762" w:rsidRPr="00826D76" w:rsidRDefault="00550762" w:rsidP="00155B8F">
            <w:pPr>
              <w:pStyle w:val="p-normal"/>
              <w:spacing w:before="0" w:beforeAutospacing="0" w:after="0" w:afterAutospacing="0"/>
              <w:jc w:val="center"/>
              <w:textAlignment w:val="baseline"/>
              <w:rPr>
                <w:sz w:val="22"/>
                <w:szCs w:val="22"/>
              </w:rPr>
            </w:pPr>
            <w:r w:rsidRPr="00826D76">
              <w:rPr>
                <w:sz w:val="22"/>
                <w:szCs w:val="22"/>
              </w:rPr>
              <w:t>Х</w:t>
            </w:r>
          </w:p>
        </w:tc>
        <w:tc>
          <w:tcPr>
            <w:tcW w:w="2424" w:type="dxa"/>
            <w:vMerge/>
          </w:tcPr>
          <w:p w14:paraId="2130D89E" w14:textId="77777777" w:rsidR="00550762" w:rsidRPr="00826D76" w:rsidRDefault="00550762" w:rsidP="007F6F3C">
            <w:pPr>
              <w:pStyle w:val="p-normal"/>
              <w:spacing w:before="0" w:beforeAutospacing="0" w:after="0" w:afterAutospacing="0"/>
              <w:jc w:val="both"/>
              <w:textAlignment w:val="baseline"/>
              <w:rPr>
                <w:sz w:val="22"/>
                <w:szCs w:val="22"/>
              </w:rPr>
            </w:pPr>
          </w:p>
        </w:tc>
      </w:tr>
    </w:tbl>
    <w:p w14:paraId="7A8C824B" w14:textId="43175582" w:rsidR="004444FB" w:rsidRPr="00CC2486" w:rsidRDefault="004444FB" w:rsidP="00917F1D">
      <w:pPr>
        <w:pStyle w:val="p-normal"/>
        <w:spacing w:before="0" w:beforeAutospacing="0" w:after="0" w:afterAutospacing="0"/>
        <w:ind w:firstLine="709"/>
        <w:jc w:val="both"/>
        <w:textAlignment w:val="baseline"/>
        <w:rPr>
          <w:sz w:val="16"/>
          <w:szCs w:val="16"/>
        </w:rPr>
      </w:pPr>
    </w:p>
    <w:p w14:paraId="7138390F" w14:textId="26B5307C" w:rsidR="004A724C" w:rsidRPr="00826D76" w:rsidRDefault="0010556C" w:rsidP="00917F1D">
      <w:pPr>
        <w:pStyle w:val="p-normal"/>
        <w:spacing w:before="0" w:beforeAutospacing="0" w:after="0" w:afterAutospacing="0"/>
        <w:ind w:firstLine="709"/>
        <w:jc w:val="both"/>
        <w:textAlignment w:val="baseline"/>
        <w:rPr>
          <w:sz w:val="28"/>
          <w:szCs w:val="28"/>
        </w:rPr>
      </w:pPr>
      <w:r w:rsidRPr="00826D76">
        <w:rPr>
          <w:sz w:val="28"/>
          <w:szCs w:val="28"/>
        </w:rPr>
        <w:t>из</w:t>
      </w:r>
      <w:r w:rsidR="004A724C" w:rsidRPr="00826D76">
        <w:rPr>
          <w:sz w:val="28"/>
          <w:szCs w:val="28"/>
        </w:rPr>
        <w:t xml:space="preserve"> части пятой пункта </w:t>
      </w:r>
      <w:r w:rsidR="00256FD7" w:rsidRPr="00826D76">
        <w:rPr>
          <w:sz w:val="28"/>
          <w:szCs w:val="28"/>
        </w:rPr>
        <w:t>1</w:t>
      </w:r>
      <w:r w:rsidR="004A724C" w:rsidRPr="00826D76">
        <w:rPr>
          <w:sz w:val="28"/>
          <w:szCs w:val="28"/>
        </w:rPr>
        <w:t xml:space="preserve"> позиции «Примечания к подразделу 18.3» слова «карточек в рамках пакета «Зарплатный» (Базовый),» исключить.</w:t>
      </w:r>
    </w:p>
    <w:p w14:paraId="7E492851" w14:textId="77777777" w:rsidR="004444FB" w:rsidRPr="00826D76" w:rsidRDefault="004444FB" w:rsidP="00917F1D">
      <w:pPr>
        <w:pStyle w:val="p-normal"/>
        <w:spacing w:before="0" w:beforeAutospacing="0" w:after="0" w:afterAutospacing="0"/>
        <w:ind w:firstLine="709"/>
        <w:jc w:val="both"/>
        <w:textAlignment w:val="baseline"/>
        <w:rPr>
          <w:sz w:val="28"/>
          <w:szCs w:val="28"/>
        </w:rPr>
      </w:pPr>
    </w:p>
    <w:p w14:paraId="2FC498FF" w14:textId="77777777" w:rsidR="004444FB" w:rsidRPr="00826D76" w:rsidRDefault="004444FB" w:rsidP="00917F1D">
      <w:pPr>
        <w:pStyle w:val="p-normal"/>
        <w:spacing w:before="0" w:beforeAutospacing="0" w:after="0" w:afterAutospacing="0"/>
        <w:ind w:firstLine="709"/>
        <w:jc w:val="both"/>
        <w:textAlignment w:val="baseline"/>
        <w:rPr>
          <w:sz w:val="28"/>
          <w:szCs w:val="28"/>
        </w:rPr>
      </w:pPr>
    </w:p>
    <w:p w14:paraId="1C68FB79" w14:textId="77777777" w:rsidR="004444FB" w:rsidRPr="00826D76" w:rsidRDefault="004444FB" w:rsidP="00917F1D">
      <w:pPr>
        <w:pStyle w:val="p-normal"/>
        <w:spacing w:before="0" w:beforeAutospacing="0" w:after="0" w:afterAutospacing="0"/>
        <w:ind w:firstLine="709"/>
        <w:jc w:val="both"/>
        <w:textAlignment w:val="baseline"/>
        <w:rPr>
          <w:sz w:val="28"/>
          <w:szCs w:val="28"/>
        </w:rPr>
      </w:pPr>
    </w:p>
    <w:p w14:paraId="1E883E0A" w14:textId="77777777" w:rsidR="004444FB" w:rsidRPr="00826D76" w:rsidRDefault="004444FB" w:rsidP="00917F1D">
      <w:pPr>
        <w:pStyle w:val="p-normal"/>
        <w:spacing w:before="0" w:beforeAutospacing="0" w:after="0" w:afterAutospacing="0"/>
        <w:ind w:firstLine="709"/>
        <w:jc w:val="both"/>
        <w:textAlignment w:val="baseline"/>
        <w:rPr>
          <w:sz w:val="28"/>
          <w:szCs w:val="28"/>
        </w:rPr>
      </w:pPr>
    </w:p>
    <w:p w14:paraId="2DC2A19F" w14:textId="77777777" w:rsidR="004444FB" w:rsidRPr="00826D76" w:rsidRDefault="004444FB" w:rsidP="004444FB">
      <w:pPr>
        <w:pStyle w:val="p-normal"/>
        <w:spacing w:after="0"/>
        <w:ind w:firstLine="709"/>
        <w:jc w:val="both"/>
        <w:textAlignment w:val="baseline"/>
        <w:rPr>
          <w:sz w:val="28"/>
          <w:szCs w:val="28"/>
        </w:rPr>
      </w:pPr>
      <w:r w:rsidRPr="00826D76">
        <w:rPr>
          <w:sz w:val="28"/>
          <w:szCs w:val="28"/>
        </w:rPr>
        <w:br w:type="page"/>
      </w:r>
    </w:p>
    <w:p w14:paraId="1EBF2F40" w14:textId="77777777" w:rsidR="004444FB" w:rsidRPr="00826D76" w:rsidRDefault="004444FB" w:rsidP="004444FB">
      <w:pPr>
        <w:pStyle w:val="p-normal"/>
        <w:spacing w:after="0"/>
        <w:ind w:firstLine="709"/>
        <w:jc w:val="both"/>
        <w:textAlignment w:val="baseline"/>
        <w:rPr>
          <w:sz w:val="28"/>
          <w:szCs w:val="28"/>
        </w:rPr>
        <w:sectPr w:rsidR="004444FB" w:rsidRPr="00826D76" w:rsidSect="004444FB">
          <w:pgSz w:w="16838" w:h="11906" w:orient="landscape"/>
          <w:pgMar w:top="1134" w:right="851" w:bottom="851" w:left="851" w:header="709" w:footer="709" w:gutter="0"/>
          <w:pgNumType w:start="11"/>
          <w:cols w:space="708"/>
          <w:titlePg/>
          <w:docGrid w:linePitch="360"/>
        </w:sectPr>
      </w:pPr>
    </w:p>
    <w:p w14:paraId="78FB4577" w14:textId="68B9E425" w:rsidR="00EC7898" w:rsidRPr="00826D76" w:rsidRDefault="00EC7898" w:rsidP="00CC2486">
      <w:pPr>
        <w:pStyle w:val="p-normal"/>
        <w:spacing w:before="0" w:beforeAutospacing="0" w:after="0" w:afterAutospacing="0"/>
        <w:ind w:firstLine="709"/>
        <w:jc w:val="both"/>
        <w:textAlignment w:val="baseline"/>
        <w:rPr>
          <w:sz w:val="28"/>
          <w:szCs w:val="28"/>
        </w:rPr>
      </w:pPr>
      <w:r w:rsidRPr="00826D76">
        <w:rPr>
          <w:sz w:val="28"/>
          <w:szCs w:val="28"/>
        </w:rPr>
        <w:lastRenderedPageBreak/>
        <w:t xml:space="preserve">3. В разделе 19 главы </w:t>
      </w:r>
      <w:r w:rsidRPr="00826D76">
        <w:rPr>
          <w:sz w:val="28"/>
          <w:szCs w:val="28"/>
          <w:lang w:val="en-US"/>
        </w:rPr>
        <w:t>IV</w:t>
      </w:r>
      <w:r w:rsidRPr="00826D76">
        <w:rPr>
          <w:sz w:val="28"/>
          <w:szCs w:val="28"/>
        </w:rPr>
        <w:t>:</w:t>
      </w:r>
    </w:p>
    <w:p w14:paraId="308E6EAC" w14:textId="3B570017" w:rsidR="00A44B50" w:rsidRDefault="00A44B50" w:rsidP="00CC2486">
      <w:pPr>
        <w:pStyle w:val="p-normal"/>
        <w:spacing w:before="0" w:beforeAutospacing="0" w:after="0" w:afterAutospacing="0"/>
        <w:ind w:firstLine="709"/>
        <w:jc w:val="both"/>
        <w:textAlignment w:val="baseline"/>
        <w:rPr>
          <w:sz w:val="28"/>
          <w:szCs w:val="28"/>
        </w:rPr>
      </w:pPr>
      <w:r w:rsidRPr="00826D76">
        <w:rPr>
          <w:sz w:val="28"/>
          <w:szCs w:val="28"/>
        </w:rPr>
        <w:t>позицию 19.1.</w:t>
      </w:r>
      <w:r w:rsidR="00EA5E31" w:rsidRPr="00826D76">
        <w:rPr>
          <w:sz w:val="28"/>
          <w:szCs w:val="28"/>
        </w:rPr>
        <w:t>5.2</w:t>
      </w:r>
      <w:r w:rsidRPr="00826D76">
        <w:rPr>
          <w:sz w:val="28"/>
          <w:szCs w:val="28"/>
        </w:rPr>
        <w:t xml:space="preserve"> подраздела 19.1 изложить в следующей редакции:</w:t>
      </w:r>
    </w:p>
    <w:p w14:paraId="42DA2FA1" w14:textId="77777777" w:rsidR="00CC2486" w:rsidRPr="00CC2486" w:rsidRDefault="00CC2486" w:rsidP="00A44B50">
      <w:pPr>
        <w:pStyle w:val="p-normal"/>
        <w:spacing w:before="0" w:beforeAutospacing="0" w:after="0" w:afterAutospacing="0"/>
        <w:ind w:firstLine="709"/>
        <w:jc w:val="both"/>
        <w:textAlignment w:val="baseline"/>
        <w:rPr>
          <w:sz w:val="16"/>
          <w:szCs w:val="16"/>
        </w:rPr>
      </w:pPr>
    </w:p>
    <w:tbl>
      <w:tblPr>
        <w:tblStyle w:val="ad"/>
        <w:tblW w:w="9634" w:type="dxa"/>
        <w:tblLook w:val="04A0" w:firstRow="1" w:lastRow="0" w:firstColumn="1" w:lastColumn="0" w:noHBand="0" w:noVBand="1"/>
      </w:tblPr>
      <w:tblGrid>
        <w:gridCol w:w="1336"/>
        <w:gridCol w:w="4830"/>
        <w:gridCol w:w="1792"/>
        <w:gridCol w:w="1676"/>
      </w:tblGrid>
      <w:tr w:rsidR="00A44B50" w:rsidRPr="00826D76" w14:paraId="52C9206F" w14:textId="77777777" w:rsidTr="00A44B50">
        <w:tc>
          <w:tcPr>
            <w:tcW w:w="1336" w:type="dxa"/>
          </w:tcPr>
          <w:p w14:paraId="633899C5" w14:textId="4403A153" w:rsidR="00A44B50" w:rsidRPr="00CC2486" w:rsidRDefault="00A44B50" w:rsidP="00A44B50">
            <w:pPr>
              <w:pStyle w:val="p-normal"/>
              <w:spacing w:before="0" w:beforeAutospacing="0" w:after="0" w:afterAutospacing="0"/>
              <w:jc w:val="both"/>
              <w:textAlignment w:val="baseline"/>
            </w:pPr>
            <w:r w:rsidRPr="00CC2486">
              <w:t>«19.1.5.2.</w:t>
            </w:r>
          </w:p>
        </w:tc>
        <w:tc>
          <w:tcPr>
            <w:tcW w:w="4830" w:type="dxa"/>
          </w:tcPr>
          <w:p w14:paraId="0D6FF9E1" w14:textId="1E26DD88" w:rsidR="00A44B50" w:rsidRPr="00CC2486" w:rsidRDefault="00A44B50" w:rsidP="00A44B50">
            <w:pPr>
              <w:pStyle w:val="p-normal"/>
              <w:spacing w:before="0" w:beforeAutospacing="0" w:after="0" w:afterAutospacing="0"/>
              <w:jc w:val="both"/>
              <w:textAlignment w:val="baseline"/>
            </w:pPr>
            <w:r w:rsidRPr="00CC2486">
              <w:t>на карточку, эмитированную банком-резидентом Республики Беларусь (за исключением ОАО</w:t>
            </w:r>
            <w:r w:rsidR="00155B8F" w:rsidRPr="00CC2486">
              <w:t> </w:t>
            </w:r>
            <w:r w:rsidRPr="00CC2486">
              <w:t>«Белагропромбанк»)</w:t>
            </w:r>
          </w:p>
        </w:tc>
        <w:tc>
          <w:tcPr>
            <w:tcW w:w="1792" w:type="dxa"/>
          </w:tcPr>
          <w:p w14:paraId="1BD1E204" w14:textId="540D73D6" w:rsidR="00A44B50" w:rsidRPr="00CC2486" w:rsidRDefault="00A44B50" w:rsidP="00155B8F">
            <w:pPr>
              <w:pStyle w:val="p-normal"/>
              <w:spacing w:before="0" w:beforeAutospacing="0" w:after="0" w:afterAutospacing="0"/>
              <w:textAlignment w:val="baseline"/>
            </w:pPr>
            <w:r w:rsidRPr="00CC2486">
              <w:t>1,5</w:t>
            </w:r>
            <w:r w:rsidR="00CC2486">
              <w:t> </w:t>
            </w:r>
            <w:r w:rsidRPr="00CC2486">
              <w:t>% от суммы (мин. 1,49 BYN)</w:t>
            </w:r>
          </w:p>
        </w:tc>
        <w:tc>
          <w:tcPr>
            <w:tcW w:w="1676" w:type="dxa"/>
          </w:tcPr>
          <w:p w14:paraId="5DD86C8C" w14:textId="099E4517" w:rsidR="00A44B50" w:rsidRPr="00CC2486" w:rsidRDefault="00A44B50" w:rsidP="00155B8F">
            <w:pPr>
              <w:pStyle w:val="p-normal"/>
              <w:spacing w:before="0" w:beforeAutospacing="0" w:after="0" w:afterAutospacing="0"/>
              <w:textAlignment w:val="baseline"/>
            </w:pPr>
            <w:r w:rsidRPr="00CC2486">
              <w:t>В момент совершения операции»;</w:t>
            </w:r>
          </w:p>
        </w:tc>
      </w:tr>
    </w:tbl>
    <w:p w14:paraId="1405DDE2" w14:textId="77777777" w:rsidR="00A44B50" w:rsidRPr="00CC2486" w:rsidRDefault="00A44B50" w:rsidP="00917F1D">
      <w:pPr>
        <w:pStyle w:val="p-normal"/>
        <w:spacing w:before="0" w:beforeAutospacing="0" w:after="0" w:afterAutospacing="0"/>
        <w:ind w:firstLine="709"/>
        <w:jc w:val="both"/>
        <w:textAlignment w:val="baseline"/>
        <w:rPr>
          <w:sz w:val="16"/>
          <w:szCs w:val="16"/>
        </w:rPr>
      </w:pPr>
    </w:p>
    <w:p w14:paraId="130608D9" w14:textId="228DD3FA" w:rsidR="00A44B50" w:rsidRDefault="00A44B50" w:rsidP="00A44B50">
      <w:pPr>
        <w:pStyle w:val="p-normal"/>
        <w:spacing w:before="0" w:beforeAutospacing="0" w:after="0" w:afterAutospacing="0"/>
        <w:ind w:firstLine="709"/>
        <w:jc w:val="both"/>
        <w:textAlignment w:val="baseline"/>
        <w:rPr>
          <w:sz w:val="28"/>
          <w:szCs w:val="28"/>
        </w:rPr>
      </w:pPr>
      <w:r w:rsidRPr="00826D76">
        <w:rPr>
          <w:sz w:val="28"/>
          <w:szCs w:val="28"/>
        </w:rPr>
        <w:t>позици</w:t>
      </w:r>
      <w:r w:rsidR="00363497" w:rsidRPr="00826D76">
        <w:rPr>
          <w:sz w:val="28"/>
          <w:szCs w:val="28"/>
        </w:rPr>
        <w:t>ю</w:t>
      </w:r>
      <w:r w:rsidRPr="00826D76">
        <w:rPr>
          <w:sz w:val="28"/>
          <w:szCs w:val="28"/>
        </w:rPr>
        <w:t xml:space="preserve"> 19.1.6 подраздела 19.1 изложить в следующей редакции:</w:t>
      </w:r>
    </w:p>
    <w:p w14:paraId="020CFD0F" w14:textId="77777777" w:rsidR="00CC2486" w:rsidRPr="00CC2486" w:rsidRDefault="00CC2486" w:rsidP="00A44B50">
      <w:pPr>
        <w:pStyle w:val="p-normal"/>
        <w:spacing w:before="0" w:beforeAutospacing="0" w:after="0" w:afterAutospacing="0"/>
        <w:ind w:firstLine="709"/>
        <w:jc w:val="both"/>
        <w:textAlignment w:val="baseline"/>
        <w:rPr>
          <w:sz w:val="16"/>
          <w:szCs w:val="16"/>
        </w:rPr>
      </w:pPr>
    </w:p>
    <w:tbl>
      <w:tblPr>
        <w:tblStyle w:val="ad"/>
        <w:tblW w:w="9634" w:type="dxa"/>
        <w:tblLook w:val="04A0" w:firstRow="1" w:lastRow="0" w:firstColumn="1" w:lastColumn="0" w:noHBand="0" w:noVBand="1"/>
      </w:tblPr>
      <w:tblGrid>
        <w:gridCol w:w="1336"/>
        <w:gridCol w:w="4830"/>
        <w:gridCol w:w="1792"/>
        <w:gridCol w:w="1676"/>
      </w:tblGrid>
      <w:tr w:rsidR="00A44B50" w:rsidRPr="00826D76" w14:paraId="3FB57D6B" w14:textId="77777777" w:rsidTr="0034705F">
        <w:tc>
          <w:tcPr>
            <w:tcW w:w="1336" w:type="dxa"/>
          </w:tcPr>
          <w:p w14:paraId="698E367C" w14:textId="6A610F0E" w:rsidR="00A44B50" w:rsidRPr="00CC2486" w:rsidRDefault="00A44B50" w:rsidP="0034705F">
            <w:pPr>
              <w:pStyle w:val="p-normal"/>
              <w:spacing w:before="0" w:beforeAutospacing="0" w:after="0" w:afterAutospacing="0"/>
              <w:jc w:val="both"/>
              <w:textAlignment w:val="baseline"/>
            </w:pPr>
            <w:r w:rsidRPr="00CC2486">
              <w:t>«19.1.6.</w:t>
            </w:r>
          </w:p>
        </w:tc>
        <w:tc>
          <w:tcPr>
            <w:tcW w:w="4830" w:type="dxa"/>
          </w:tcPr>
          <w:p w14:paraId="0FCD2218" w14:textId="2321B2E2" w:rsidR="00A44B50" w:rsidRPr="00CC2486" w:rsidRDefault="00A44B50" w:rsidP="0034705F">
            <w:pPr>
              <w:pStyle w:val="p-normal"/>
              <w:spacing w:after="0"/>
              <w:jc w:val="both"/>
              <w:textAlignment w:val="baseline"/>
            </w:pPr>
            <w:r w:rsidRPr="00CC2486">
              <w:t>Осуществление платежей по произвольным реквизитам в системе Интернет-банкинг, «Мобильный интернет-банкинг» и инфокиосках ОАО «Белагропромбанк»</w:t>
            </w:r>
            <w:r w:rsidRPr="00CC2486">
              <w:rPr>
                <w:vertAlign w:val="superscript"/>
              </w:rPr>
              <w:t>6</w:t>
            </w:r>
          </w:p>
        </w:tc>
        <w:tc>
          <w:tcPr>
            <w:tcW w:w="1792" w:type="dxa"/>
          </w:tcPr>
          <w:p w14:paraId="4BA1AD89" w14:textId="4350B7D3" w:rsidR="00A44B50" w:rsidRPr="00CC2486" w:rsidRDefault="00A44B50" w:rsidP="0034705F">
            <w:pPr>
              <w:pStyle w:val="p-normal"/>
              <w:spacing w:before="0" w:beforeAutospacing="0" w:after="0" w:afterAutospacing="0"/>
              <w:jc w:val="both"/>
              <w:textAlignment w:val="baseline"/>
            </w:pPr>
            <w:r w:rsidRPr="00CC2486">
              <w:t>1</w:t>
            </w:r>
            <w:r w:rsidRPr="00CC2486">
              <w:rPr>
                <w:lang w:val="en-US"/>
              </w:rPr>
              <w:t>,</w:t>
            </w:r>
            <w:r w:rsidRPr="00CC2486">
              <w:t>0</w:t>
            </w:r>
            <w:r w:rsidRPr="00CC2486">
              <w:rPr>
                <w:lang w:val="en-US"/>
              </w:rPr>
              <w:t>0 BYN</w:t>
            </w:r>
            <w:r w:rsidRPr="00CC2486">
              <w:rPr>
                <w:vertAlign w:val="superscript"/>
              </w:rPr>
              <w:t>18</w:t>
            </w:r>
          </w:p>
        </w:tc>
        <w:tc>
          <w:tcPr>
            <w:tcW w:w="1676" w:type="dxa"/>
          </w:tcPr>
          <w:p w14:paraId="148B512A" w14:textId="65DC7938" w:rsidR="00A44B50" w:rsidRPr="00CC2486" w:rsidRDefault="00A44B50" w:rsidP="0034705F">
            <w:pPr>
              <w:pStyle w:val="p-normal"/>
              <w:spacing w:before="0" w:beforeAutospacing="0" w:after="0" w:afterAutospacing="0"/>
              <w:jc w:val="both"/>
              <w:textAlignment w:val="baseline"/>
            </w:pPr>
            <w:r w:rsidRPr="00CC2486">
              <w:t>В момент совершения операции</w:t>
            </w:r>
            <w:r w:rsidR="007D3930" w:rsidRPr="00CC2486">
              <w:t>»;</w:t>
            </w:r>
          </w:p>
        </w:tc>
      </w:tr>
    </w:tbl>
    <w:p w14:paraId="562BBC5B" w14:textId="77777777" w:rsidR="00A44B50" w:rsidRPr="00CC2486" w:rsidRDefault="00A44B50" w:rsidP="00917F1D">
      <w:pPr>
        <w:pStyle w:val="p-normal"/>
        <w:spacing w:before="0" w:beforeAutospacing="0" w:after="0" w:afterAutospacing="0"/>
        <w:ind w:firstLine="709"/>
        <w:jc w:val="both"/>
        <w:textAlignment w:val="baseline"/>
        <w:rPr>
          <w:sz w:val="16"/>
          <w:szCs w:val="16"/>
        </w:rPr>
      </w:pPr>
    </w:p>
    <w:p w14:paraId="79ED484F" w14:textId="719398FE" w:rsidR="00D56B58" w:rsidRDefault="00D56B58" w:rsidP="00D56B58">
      <w:pPr>
        <w:pStyle w:val="p-normal"/>
        <w:spacing w:before="0" w:beforeAutospacing="0" w:after="0" w:afterAutospacing="0"/>
        <w:ind w:firstLine="709"/>
        <w:jc w:val="both"/>
        <w:textAlignment w:val="baseline"/>
        <w:rPr>
          <w:sz w:val="28"/>
          <w:szCs w:val="28"/>
        </w:rPr>
      </w:pPr>
      <w:r w:rsidRPr="00826D76">
        <w:rPr>
          <w:sz w:val="28"/>
          <w:szCs w:val="28"/>
        </w:rPr>
        <w:t>позицию 19.1.12.3 подраздела 19.1 изложить в следующей редакции:</w:t>
      </w:r>
    </w:p>
    <w:p w14:paraId="2B666C6D" w14:textId="77777777" w:rsidR="00CC2486" w:rsidRPr="00CC2486" w:rsidRDefault="00CC2486" w:rsidP="00D56B58">
      <w:pPr>
        <w:pStyle w:val="p-normal"/>
        <w:spacing w:before="0" w:beforeAutospacing="0" w:after="0" w:afterAutospacing="0"/>
        <w:ind w:firstLine="709"/>
        <w:jc w:val="both"/>
        <w:textAlignment w:val="baseline"/>
        <w:rPr>
          <w:sz w:val="16"/>
          <w:szCs w:val="16"/>
        </w:rPr>
      </w:pPr>
    </w:p>
    <w:tbl>
      <w:tblPr>
        <w:tblStyle w:val="ad"/>
        <w:tblW w:w="9634" w:type="dxa"/>
        <w:tblLook w:val="04A0" w:firstRow="1" w:lastRow="0" w:firstColumn="1" w:lastColumn="0" w:noHBand="0" w:noVBand="1"/>
      </w:tblPr>
      <w:tblGrid>
        <w:gridCol w:w="1476"/>
        <w:gridCol w:w="4712"/>
        <w:gridCol w:w="1772"/>
        <w:gridCol w:w="1674"/>
      </w:tblGrid>
      <w:tr w:rsidR="00D56B58" w:rsidRPr="00826D76" w14:paraId="6A0425EF" w14:textId="77777777" w:rsidTr="00D56B58">
        <w:tc>
          <w:tcPr>
            <w:tcW w:w="1476" w:type="dxa"/>
          </w:tcPr>
          <w:p w14:paraId="1EFC07F8" w14:textId="0C8AC573" w:rsidR="00D56B58" w:rsidRPr="00CC2486" w:rsidRDefault="00D56B58" w:rsidP="0034705F">
            <w:pPr>
              <w:pStyle w:val="p-normal"/>
              <w:spacing w:before="0" w:beforeAutospacing="0" w:after="0" w:afterAutospacing="0"/>
              <w:jc w:val="both"/>
              <w:textAlignment w:val="baseline"/>
            </w:pPr>
            <w:r w:rsidRPr="00CC2486">
              <w:t>«19.1.12.3.</w:t>
            </w:r>
          </w:p>
        </w:tc>
        <w:tc>
          <w:tcPr>
            <w:tcW w:w="4712" w:type="dxa"/>
          </w:tcPr>
          <w:p w14:paraId="45CA85F1" w14:textId="0D546AD2" w:rsidR="00D56B58" w:rsidRPr="00CC2486" w:rsidRDefault="00D56B58" w:rsidP="0034705F">
            <w:pPr>
              <w:pStyle w:val="p-normal"/>
              <w:spacing w:before="0" w:beforeAutospacing="0" w:after="0" w:afterAutospacing="0"/>
              <w:jc w:val="both"/>
              <w:textAlignment w:val="baseline"/>
            </w:pPr>
            <w:r w:rsidRPr="00CC2486">
              <w:t>в подразделении ОАО «Белагропромбанк» с генерацией случайного ПИН-кода</w:t>
            </w:r>
          </w:p>
        </w:tc>
        <w:tc>
          <w:tcPr>
            <w:tcW w:w="1772" w:type="dxa"/>
          </w:tcPr>
          <w:p w14:paraId="05814805" w14:textId="25E688E1" w:rsidR="00D56B58" w:rsidRPr="00CC2486" w:rsidRDefault="00D56B58" w:rsidP="00D56B58">
            <w:pPr>
              <w:pStyle w:val="p-normal"/>
              <w:spacing w:after="0"/>
              <w:jc w:val="both"/>
              <w:textAlignment w:val="baseline"/>
            </w:pPr>
            <w:r w:rsidRPr="00CC2486">
              <w:t>5 BYN за каждую операцию</w:t>
            </w:r>
          </w:p>
        </w:tc>
        <w:tc>
          <w:tcPr>
            <w:tcW w:w="1674" w:type="dxa"/>
          </w:tcPr>
          <w:p w14:paraId="4BB496A5" w14:textId="77777777" w:rsidR="00D56B58" w:rsidRPr="00CC2486" w:rsidRDefault="00D56B58" w:rsidP="0034705F">
            <w:pPr>
              <w:pStyle w:val="p-normal"/>
              <w:spacing w:before="0" w:beforeAutospacing="0" w:after="0" w:afterAutospacing="0"/>
              <w:jc w:val="both"/>
              <w:textAlignment w:val="baseline"/>
            </w:pPr>
            <w:r w:rsidRPr="00CC2486">
              <w:t>В момент совершения операции»;</w:t>
            </w:r>
          </w:p>
        </w:tc>
      </w:tr>
    </w:tbl>
    <w:p w14:paraId="3F7B5471" w14:textId="77777777" w:rsidR="00155B8F" w:rsidRPr="00CC2486" w:rsidRDefault="00155B8F" w:rsidP="00D56B58">
      <w:pPr>
        <w:pStyle w:val="p-normal"/>
        <w:spacing w:before="0" w:beforeAutospacing="0" w:after="0" w:afterAutospacing="0"/>
        <w:ind w:firstLine="709"/>
        <w:jc w:val="both"/>
        <w:textAlignment w:val="baseline"/>
        <w:rPr>
          <w:sz w:val="16"/>
          <w:szCs w:val="16"/>
        </w:rPr>
      </w:pPr>
    </w:p>
    <w:p w14:paraId="75A818BA" w14:textId="2241558A" w:rsidR="00D56B58" w:rsidRPr="00826D76" w:rsidRDefault="00D56B58" w:rsidP="00D56B58">
      <w:pPr>
        <w:pStyle w:val="p-normal"/>
        <w:spacing w:before="0" w:beforeAutospacing="0" w:after="0" w:afterAutospacing="0"/>
        <w:ind w:firstLine="709"/>
        <w:jc w:val="both"/>
        <w:textAlignment w:val="baseline"/>
        <w:rPr>
          <w:sz w:val="28"/>
          <w:szCs w:val="28"/>
        </w:rPr>
      </w:pPr>
      <w:r w:rsidRPr="00826D76">
        <w:rPr>
          <w:sz w:val="28"/>
          <w:szCs w:val="28"/>
        </w:rPr>
        <w:t>позицию 19.1.13 подраздела 19.1 исключить;</w:t>
      </w:r>
    </w:p>
    <w:p w14:paraId="1A90D888" w14:textId="00239695" w:rsidR="00D56B58" w:rsidRDefault="00D56B58" w:rsidP="00D56B58">
      <w:pPr>
        <w:pStyle w:val="p-normal"/>
        <w:spacing w:before="0" w:beforeAutospacing="0" w:after="0" w:afterAutospacing="0"/>
        <w:ind w:firstLine="709"/>
        <w:jc w:val="both"/>
        <w:textAlignment w:val="baseline"/>
        <w:rPr>
          <w:sz w:val="28"/>
          <w:szCs w:val="28"/>
        </w:rPr>
      </w:pPr>
      <w:r w:rsidRPr="00826D76">
        <w:rPr>
          <w:sz w:val="28"/>
          <w:szCs w:val="28"/>
        </w:rPr>
        <w:t>позицию 19.3.5.3 подраздела 19.3 изложить в следующей редакции:</w:t>
      </w:r>
    </w:p>
    <w:p w14:paraId="6AF28969" w14:textId="77777777" w:rsidR="00CC2486" w:rsidRPr="00CC2486" w:rsidRDefault="00CC2486" w:rsidP="00D56B58">
      <w:pPr>
        <w:pStyle w:val="p-normal"/>
        <w:spacing w:before="0" w:beforeAutospacing="0" w:after="0" w:afterAutospacing="0"/>
        <w:ind w:firstLine="709"/>
        <w:jc w:val="both"/>
        <w:textAlignment w:val="baseline"/>
        <w:rPr>
          <w:sz w:val="16"/>
          <w:szCs w:val="16"/>
        </w:rPr>
      </w:pPr>
    </w:p>
    <w:tbl>
      <w:tblPr>
        <w:tblStyle w:val="ad"/>
        <w:tblW w:w="9634" w:type="dxa"/>
        <w:tblLook w:val="04A0" w:firstRow="1" w:lastRow="0" w:firstColumn="1" w:lastColumn="0" w:noHBand="0" w:noVBand="1"/>
      </w:tblPr>
      <w:tblGrid>
        <w:gridCol w:w="1476"/>
        <w:gridCol w:w="4712"/>
        <w:gridCol w:w="1772"/>
        <w:gridCol w:w="1674"/>
      </w:tblGrid>
      <w:tr w:rsidR="00D56B58" w:rsidRPr="00826D76" w14:paraId="7925CCC7" w14:textId="77777777" w:rsidTr="0034705F">
        <w:tc>
          <w:tcPr>
            <w:tcW w:w="1476" w:type="dxa"/>
          </w:tcPr>
          <w:p w14:paraId="41CFA802" w14:textId="70308693" w:rsidR="00D56B58" w:rsidRPr="00CC2486" w:rsidRDefault="00D56B58" w:rsidP="0034705F">
            <w:pPr>
              <w:pStyle w:val="p-normal"/>
              <w:spacing w:before="0" w:beforeAutospacing="0" w:after="0" w:afterAutospacing="0"/>
              <w:jc w:val="both"/>
              <w:textAlignment w:val="baseline"/>
            </w:pPr>
            <w:r w:rsidRPr="00CC2486">
              <w:t>«19.3.5.3.</w:t>
            </w:r>
          </w:p>
        </w:tc>
        <w:tc>
          <w:tcPr>
            <w:tcW w:w="4712" w:type="dxa"/>
          </w:tcPr>
          <w:p w14:paraId="566D1CF5" w14:textId="7B81FFA2" w:rsidR="00D56B58" w:rsidRPr="00CC2486" w:rsidRDefault="00D56B58" w:rsidP="00155B8F">
            <w:pPr>
              <w:pStyle w:val="p-normal"/>
              <w:spacing w:before="0" w:beforeAutospacing="0" w:after="0" w:afterAutospacing="0"/>
              <w:textAlignment w:val="baseline"/>
            </w:pPr>
            <w:r w:rsidRPr="00CC2486">
              <w:t>в подразделении ОАО «Белагропромбанк» с генерацией случайного ПИН-кода</w:t>
            </w:r>
          </w:p>
        </w:tc>
        <w:tc>
          <w:tcPr>
            <w:tcW w:w="1772" w:type="dxa"/>
          </w:tcPr>
          <w:p w14:paraId="32FCC0BE" w14:textId="087C1B85" w:rsidR="00D56B58" w:rsidRPr="00CC2486" w:rsidRDefault="00D56B58" w:rsidP="00155B8F">
            <w:pPr>
              <w:pStyle w:val="p-normal"/>
              <w:spacing w:after="0"/>
              <w:textAlignment w:val="baseline"/>
            </w:pPr>
            <w:r w:rsidRPr="00CC2486">
              <w:t>5 BYN за каждую операцию</w:t>
            </w:r>
          </w:p>
        </w:tc>
        <w:tc>
          <w:tcPr>
            <w:tcW w:w="1674" w:type="dxa"/>
          </w:tcPr>
          <w:p w14:paraId="257AF56B" w14:textId="18D8DF45" w:rsidR="00D56B58" w:rsidRPr="00CC2486" w:rsidRDefault="00E8462F" w:rsidP="00155B8F">
            <w:pPr>
              <w:pStyle w:val="p-normal"/>
              <w:spacing w:before="0" w:beforeAutospacing="0" w:after="0" w:afterAutospacing="0"/>
              <w:textAlignment w:val="baseline"/>
            </w:pPr>
            <w:r w:rsidRPr="00CC2486">
              <w:t>В момент совершения операции»;</w:t>
            </w:r>
          </w:p>
        </w:tc>
      </w:tr>
    </w:tbl>
    <w:p w14:paraId="7097A74B" w14:textId="77777777" w:rsidR="00B80DE6" w:rsidRPr="00CC2486" w:rsidRDefault="00B80DE6" w:rsidP="00917F1D">
      <w:pPr>
        <w:pStyle w:val="p-normal"/>
        <w:spacing w:before="0" w:beforeAutospacing="0" w:after="0" w:afterAutospacing="0"/>
        <w:ind w:firstLine="709"/>
        <w:jc w:val="both"/>
        <w:textAlignment w:val="baseline"/>
        <w:rPr>
          <w:sz w:val="16"/>
          <w:szCs w:val="16"/>
        </w:rPr>
      </w:pPr>
    </w:p>
    <w:p w14:paraId="1AF6131D" w14:textId="07054794" w:rsidR="00E8462F" w:rsidRPr="00826D76" w:rsidRDefault="00E8462F" w:rsidP="00CC2486">
      <w:pPr>
        <w:pStyle w:val="p-normal"/>
        <w:spacing w:before="0" w:beforeAutospacing="0" w:after="0" w:afterAutospacing="0"/>
        <w:ind w:firstLine="709"/>
        <w:jc w:val="both"/>
        <w:textAlignment w:val="baseline"/>
        <w:rPr>
          <w:sz w:val="28"/>
          <w:szCs w:val="28"/>
        </w:rPr>
      </w:pPr>
      <w:r w:rsidRPr="00826D76">
        <w:rPr>
          <w:sz w:val="28"/>
          <w:szCs w:val="28"/>
        </w:rPr>
        <w:t>в позиции «Примечания разделу 19» пункт 10 исключить.</w:t>
      </w:r>
    </w:p>
    <w:p w14:paraId="739DE1F8" w14:textId="5E1A8DE4" w:rsidR="00EC7898" w:rsidRPr="00826D76" w:rsidRDefault="00EC7898" w:rsidP="00CC2486">
      <w:pPr>
        <w:pStyle w:val="p-normal"/>
        <w:spacing w:before="0" w:beforeAutospacing="0" w:after="0" w:afterAutospacing="0"/>
        <w:ind w:firstLine="709"/>
        <w:jc w:val="both"/>
        <w:textAlignment w:val="baseline"/>
        <w:rPr>
          <w:sz w:val="28"/>
          <w:szCs w:val="28"/>
        </w:rPr>
      </w:pPr>
      <w:r w:rsidRPr="00826D76">
        <w:rPr>
          <w:sz w:val="28"/>
          <w:szCs w:val="28"/>
        </w:rPr>
        <w:t xml:space="preserve">4. В разделе 19 главы </w:t>
      </w:r>
      <w:r w:rsidRPr="00826D76">
        <w:rPr>
          <w:sz w:val="28"/>
          <w:szCs w:val="28"/>
          <w:lang w:val="en-US"/>
        </w:rPr>
        <w:t>IV</w:t>
      </w:r>
      <w:r w:rsidRPr="00826D76">
        <w:rPr>
          <w:sz w:val="28"/>
          <w:szCs w:val="28"/>
        </w:rPr>
        <w:t>:</w:t>
      </w:r>
    </w:p>
    <w:p w14:paraId="0AF2E640" w14:textId="77777777" w:rsidR="00EC7898" w:rsidRDefault="00EC7898" w:rsidP="00CC2486">
      <w:pPr>
        <w:pStyle w:val="p-normal"/>
        <w:spacing w:before="0" w:beforeAutospacing="0" w:after="0" w:afterAutospacing="0"/>
        <w:ind w:firstLine="709"/>
        <w:jc w:val="both"/>
        <w:textAlignment w:val="baseline"/>
        <w:rPr>
          <w:sz w:val="28"/>
          <w:szCs w:val="28"/>
        </w:rPr>
      </w:pPr>
      <w:r w:rsidRPr="00826D76">
        <w:rPr>
          <w:sz w:val="28"/>
          <w:szCs w:val="28"/>
        </w:rPr>
        <w:t>подраздел 19.1 изложить в следующей редакции:</w:t>
      </w:r>
    </w:p>
    <w:p w14:paraId="33B729FD" w14:textId="77777777" w:rsidR="00CC2486" w:rsidRPr="00CC2486" w:rsidRDefault="00CC2486" w:rsidP="00EC7898">
      <w:pPr>
        <w:pStyle w:val="p-normal"/>
        <w:spacing w:before="0" w:beforeAutospacing="0" w:after="0" w:afterAutospacing="0"/>
        <w:ind w:firstLine="709"/>
        <w:jc w:val="both"/>
        <w:textAlignment w:val="baseline"/>
        <w:rPr>
          <w:sz w:val="16"/>
          <w:szCs w:val="16"/>
        </w:rPr>
      </w:pPr>
    </w:p>
    <w:tbl>
      <w:tblPr>
        <w:tblStyle w:val="ad"/>
        <w:tblW w:w="9634" w:type="dxa"/>
        <w:tblLook w:val="04A0" w:firstRow="1" w:lastRow="0" w:firstColumn="1" w:lastColumn="0" w:noHBand="0" w:noVBand="1"/>
      </w:tblPr>
      <w:tblGrid>
        <w:gridCol w:w="916"/>
        <w:gridCol w:w="6592"/>
        <w:gridCol w:w="1134"/>
        <w:gridCol w:w="992"/>
      </w:tblGrid>
      <w:tr w:rsidR="00EC7898" w:rsidRPr="00826D76" w14:paraId="74C9150A" w14:textId="77777777" w:rsidTr="00CC2486">
        <w:trPr>
          <w:trHeight w:val="238"/>
        </w:trPr>
        <w:tc>
          <w:tcPr>
            <w:tcW w:w="916" w:type="dxa"/>
          </w:tcPr>
          <w:p w14:paraId="2377E22B" w14:textId="77777777" w:rsidR="00EC7898" w:rsidRPr="00CC2486" w:rsidRDefault="00EC7898" w:rsidP="0034705F">
            <w:pPr>
              <w:pStyle w:val="p-normal"/>
              <w:spacing w:before="0" w:beforeAutospacing="0" w:after="0" w:afterAutospacing="0"/>
              <w:jc w:val="both"/>
              <w:textAlignment w:val="baseline"/>
            </w:pPr>
            <w:r w:rsidRPr="00CC2486">
              <w:t>«19.1.</w:t>
            </w:r>
          </w:p>
        </w:tc>
        <w:tc>
          <w:tcPr>
            <w:tcW w:w="6592" w:type="dxa"/>
          </w:tcPr>
          <w:p w14:paraId="492C58F2" w14:textId="77777777" w:rsidR="00EC7898" w:rsidRPr="00CC2486" w:rsidRDefault="00EC7898" w:rsidP="0034705F">
            <w:pPr>
              <w:pStyle w:val="p-normal"/>
              <w:spacing w:before="0" w:beforeAutospacing="0" w:after="0" w:afterAutospacing="0"/>
              <w:jc w:val="both"/>
              <w:textAlignment w:val="baseline"/>
            </w:pPr>
            <w:r w:rsidRPr="00CC2486">
              <w:t>Обслуживание операций с использованием дебетовых и кредитных банковских платежных карточек ОАО «Белагропромбанк», предоставление дополнительных услуг»;</w:t>
            </w:r>
          </w:p>
        </w:tc>
        <w:tc>
          <w:tcPr>
            <w:tcW w:w="1134" w:type="dxa"/>
          </w:tcPr>
          <w:p w14:paraId="455D2723" w14:textId="77777777" w:rsidR="00EC7898" w:rsidRPr="00CC2486" w:rsidRDefault="00EC7898" w:rsidP="0034705F">
            <w:pPr>
              <w:pStyle w:val="p-normal"/>
              <w:spacing w:before="0" w:beforeAutospacing="0" w:after="0" w:afterAutospacing="0"/>
              <w:jc w:val="both"/>
              <w:textAlignment w:val="baseline"/>
            </w:pPr>
          </w:p>
        </w:tc>
        <w:tc>
          <w:tcPr>
            <w:tcW w:w="992" w:type="dxa"/>
          </w:tcPr>
          <w:p w14:paraId="21B340C9" w14:textId="77777777" w:rsidR="00EC7898" w:rsidRPr="00CC2486" w:rsidRDefault="00EC7898" w:rsidP="0034705F">
            <w:pPr>
              <w:pStyle w:val="p-normal"/>
              <w:spacing w:before="0" w:beforeAutospacing="0" w:after="0" w:afterAutospacing="0"/>
              <w:jc w:val="both"/>
              <w:textAlignment w:val="baseline"/>
            </w:pPr>
          </w:p>
        </w:tc>
      </w:tr>
    </w:tbl>
    <w:p w14:paraId="0ADE54B7" w14:textId="77777777" w:rsidR="00CC2486" w:rsidRPr="00CC2486" w:rsidRDefault="00CC2486" w:rsidP="00EC7898">
      <w:pPr>
        <w:pStyle w:val="p-normal"/>
        <w:spacing w:before="0" w:beforeAutospacing="0" w:after="0" w:afterAutospacing="0"/>
        <w:ind w:firstLine="709"/>
        <w:jc w:val="both"/>
        <w:textAlignment w:val="baseline"/>
        <w:rPr>
          <w:sz w:val="16"/>
          <w:szCs w:val="16"/>
        </w:rPr>
      </w:pPr>
    </w:p>
    <w:p w14:paraId="61391F69" w14:textId="3788818A" w:rsidR="00EC7898" w:rsidRDefault="00EC7898" w:rsidP="00EC7898">
      <w:pPr>
        <w:pStyle w:val="p-normal"/>
        <w:spacing w:before="0" w:beforeAutospacing="0" w:after="0" w:afterAutospacing="0"/>
        <w:ind w:firstLine="709"/>
        <w:jc w:val="both"/>
        <w:textAlignment w:val="baseline"/>
        <w:rPr>
          <w:sz w:val="28"/>
          <w:szCs w:val="28"/>
        </w:rPr>
      </w:pPr>
      <w:r w:rsidRPr="00826D76">
        <w:rPr>
          <w:sz w:val="28"/>
          <w:szCs w:val="28"/>
        </w:rPr>
        <w:t>позицию 19.1.3 подраздела 19.1 изложить в следующей редакции:</w:t>
      </w:r>
    </w:p>
    <w:p w14:paraId="4814E71B" w14:textId="77777777" w:rsidR="00CC2486" w:rsidRPr="00CC2486" w:rsidRDefault="00CC2486" w:rsidP="00EC7898">
      <w:pPr>
        <w:pStyle w:val="p-normal"/>
        <w:spacing w:before="0" w:beforeAutospacing="0" w:after="0" w:afterAutospacing="0"/>
        <w:ind w:firstLine="709"/>
        <w:jc w:val="both"/>
        <w:textAlignment w:val="baseline"/>
        <w:rPr>
          <w:sz w:val="16"/>
          <w:szCs w:val="16"/>
        </w:rPr>
      </w:pPr>
    </w:p>
    <w:tbl>
      <w:tblPr>
        <w:tblStyle w:val="ad"/>
        <w:tblW w:w="9627" w:type="dxa"/>
        <w:tblLayout w:type="fixed"/>
        <w:tblLook w:val="04A0" w:firstRow="1" w:lastRow="0" w:firstColumn="1" w:lastColumn="0" w:noHBand="0" w:noVBand="1"/>
      </w:tblPr>
      <w:tblGrid>
        <w:gridCol w:w="1073"/>
        <w:gridCol w:w="4451"/>
        <w:gridCol w:w="2551"/>
        <w:gridCol w:w="1552"/>
      </w:tblGrid>
      <w:tr w:rsidR="00EC7898" w:rsidRPr="00826D76" w14:paraId="1B398BE7" w14:textId="77777777" w:rsidTr="00CC2486">
        <w:trPr>
          <w:trHeight w:val="238"/>
        </w:trPr>
        <w:tc>
          <w:tcPr>
            <w:tcW w:w="1073" w:type="dxa"/>
          </w:tcPr>
          <w:p w14:paraId="6776E5DE" w14:textId="77777777" w:rsidR="00EC7898" w:rsidRPr="00CC2486" w:rsidRDefault="00EC7898" w:rsidP="0034705F">
            <w:pPr>
              <w:pStyle w:val="p-normal"/>
              <w:spacing w:before="0" w:beforeAutospacing="0" w:after="0" w:afterAutospacing="0"/>
              <w:jc w:val="both"/>
              <w:textAlignment w:val="baseline"/>
            </w:pPr>
            <w:r w:rsidRPr="00CC2486">
              <w:t>«19.1.3.</w:t>
            </w:r>
          </w:p>
        </w:tc>
        <w:tc>
          <w:tcPr>
            <w:tcW w:w="4451" w:type="dxa"/>
          </w:tcPr>
          <w:p w14:paraId="575D76F9" w14:textId="77777777" w:rsidR="00EC7898" w:rsidRPr="00CC2486" w:rsidRDefault="00EC7898" w:rsidP="0034705F">
            <w:pPr>
              <w:pStyle w:val="p-normal"/>
              <w:spacing w:before="0" w:beforeAutospacing="0" w:after="0" w:afterAutospacing="0"/>
              <w:jc w:val="both"/>
              <w:textAlignment w:val="baseline"/>
            </w:pPr>
            <w:r w:rsidRPr="00CC2486">
              <w:t>Запрос баланса по телефонному звонку в ОАО «Банковский процессинговый центр»</w:t>
            </w:r>
          </w:p>
        </w:tc>
        <w:tc>
          <w:tcPr>
            <w:tcW w:w="2551" w:type="dxa"/>
          </w:tcPr>
          <w:p w14:paraId="37AA1BEE" w14:textId="1C8015CC" w:rsidR="00EC7898" w:rsidRPr="00CC2486" w:rsidRDefault="007E54C0" w:rsidP="00782D2B">
            <w:pPr>
              <w:autoSpaceDN w:val="0"/>
              <w:spacing w:after="0" w:line="240" w:lineRule="auto"/>
              <w:jc w:val="both"/>
              <w:rPr>
                <w:sz w:val="24"/>
                <w:szCs w:val="24"/>
                <w:lang w:val="en-US"/>
              </w:rPr>
            </w:pPr>
            <w:r w:rsidRPr="00CC2486">
              <w:rPr>
                <w:rFonts w:ascii="Times New Roman" w:hAnsi="Times New Roman"/>
                <w:sz w:val="24"/>
                <w:szCs w:val="24"/>
                <w:lang w:val="en-US"/>
              </w:rPr>
              <w:t>3,00</w:t>
            </w:r>
            <w:r w:rsidR="00685394" w:rsidRPr="00CC2486">
              <w:rPr>
                <w:rFonts w:ascii="Times New Roman" w:hAnsi="Times New Roman"/>
                <w:sz w:val="24"/>
                <w:szCs w:val="24"/>
                <w:lang w:val="en-US"/>
              </w:rPr>
              <w:t xml:space="preserve"> </w:t>
            </w:r>
            <w:r w:rsidRPr="00CC2486">
              <w:rPr>
                <w:rFonts w:ascii="Times New Roman" w:hAnsi="Times New Roman"/>
                <w:sz w:val="24"/>
                <w:szCs w:val="24"/>
                <w:lang w:val="en-US"/>
              </w:rPr>
              <w:t>BYN/1,0</w:t>
            </w:r>
            <w:r w:rsidR="00685394" w:rsidRPr="00CC2486">
              <w:rPr>
                <w:rFonts w:ascii="Times New Roman" w:hAnsi="Times New Roman"/>
                <w:sz w:val="24"/>
                <w:szCs w:val="24"/>
                <w:lang w:val="en-US"/>
              </w:rPr>
              <w:t xml:space="preserve"> </w:t>
            </w:r>
            <w:r w:rsidRPr="00CC2486">
              <w:rPr>
                <w:rFonts w:ascii="Times New Roman" w:hAnsi="Times New Roman"/>
                <w:sz w:val="24"/>
                <w:szCs w:val="24"/>
                <w:lang w:val="en-US"/>
              </w:rPr>
              <w:t>USD</w:t>
            </w:r>
            <w:r w:rsidR="00782D2B" w:rsidRPr="00CC2486">
              <w:rPr>
                <w:rFonts w:ascii="Times New Roman" w:hAnsi="Times New Roman"/>
                <w:sz w:val="24"/>
                <w:szCs w:val="24"/>
                <w:lang w:val="en-US"/>
              </w:rPr>
              <w:t xml:space="preserve"> </w:t>
            </w:r>
            <w:r w:rsidRPr="00CC2486">
              <w:rPr>
                <w:rFonts w:ascii="Times New Roman" w:hAnsi="Times New Roman"/>
                <w:sz w:val="24"/>
                <w:szCs w:val="24"/>
                <w:lang w:val="en-US"/>
              </w:rPr>
              <w:t>/</w:t>
            </w:r>
            <w:r w:rsidR="00782D2B" w:rsidRPr="00CC2486">
              <w:rPr>
                <w:rFonts w:ascii="Times New Roman" w:hAnsi="Times New Roman"/>
                <w:sz w:val="24"/>
                <w:szCs w:val="24"/>
                <w:lang w:val="en-US"/>
              </w:rPr>
              <w:t xml:space="preserve"> </w:t>
            </w:r>
            <w:r w:rsidRPr="00CC2486">
              <w:rPr>
                <w:rFonts w:ascii="Times New Roman" w:hAnsi="Times New Roman"/>
                <w:sz w:val="24"/>
                <w:szCs w:val="24"/>
                <w:lang w:val="en-US"/>
              </w:rPr>
              <w:t>1,0 EUR/100 RUB/10 CNY</w:t>
            </w:r>
            <w:r w:rsidR="000265A6" w:rsidRPr="00CC2486">
              <w:rPr>
                <w:rFonts w:ascii="Times New Roman" w:hAnsi="Times New Roman"/>
                <w:sz w:val="24"/>
                <w:szCs w:val="24"/>
                <w:vertAlign w:val="superscript"/>
                <w:lang w:val="en-US"/>
              </w:rPr>
              <w:t>1</w:t>
            </w:r>
          </w:p>
        </w:tc>
        <w:tc>
          <w:tcPr>
            <w:tcW w:w="1552" w:type="dxa"/>
          </w:tcPr>
          <w:p w14:paraId="13FE3B67" w14:textId="77777777" w:rsidR="00EC7898" w:rsidRPr="00CC2486" w:rsidRDefault="00EC7898" w:rsidP="0034705F">
            <w:pPr>
              <w:pStyle w:val="p-normal"/>
              <w:spacing w:before="0" w:beforeAutospacing="0" w:after="0" w:afterAutospacing="0"/>
              <w:jc w:val="both"/>
              <w:textAlignment w:val="baseline"/>
            </w:pPr>
            <w:r w:rsidRPr="00CC2486">
              <w:t>В течение трех рабочих дней»;</w:t>
            </w:r>
          </w:p>
        </w:tc>
      </w:tr>
    </w:tbl>
    <w:p w14:paraId="4FCE5DE9" w14:textId="77777777" w:rsidR="00CC2486" w:rsidRPr="00CC2486" w:rsidRDefault="00CC2486" w:rsidP="00EC7898">
      <w:pPr>
        <w:pStyle w:val="p-normal"/>
        <w:spacing w:before="0" w:beforeAutospacing="0" w:after="0" w:afterAutospacing="0"/>
        <w:ind w:firstLine="709"/>
        <w:jc w:val="both"/>
        <w:textAlignment w:val="baseline"/>
        <w:rPr>
          <w:sz w:val="16"/>
          <w:szCs w:val="16"/>
        </w:rPr>
      </w:pPr>
    </w:p>
    <w:p w14:paraId="09B8DA37" w14:textId="64F2C076" w:rsidR="00EC7898" w:rsidRDefault="00EC7898" w:rsidP="00EC7898">
      <w:pPr>
        <w:pStyle w:val="p-normal"/>
        <w:spacing w:before="0" w:beforeAutospacing="0" w:after="0" w:afterAutospacing="0"/>
        <w:ind w:firstLine="709"/>
        <w:jc w:val="both"/>
        <w:textAlignment w:val="baseline"/>
        <w:rPr>
          <w:sz w:val="28"/>
          <w:szCs w:val="28"/>
        </w:rPr>
      </w:pPr>
      <w:r w:rsidRPr="00826D76">
        <w:rPr>
          <w:sz w:val="28"/>
          <w:szCs w:val="28"/>
        </w:rPr>
        <w:t>позиции 19.1.4.1 и 19.1.4.2 позиции 19.1.4 изложить в следующей редакции:</w:t>
      </w:r>
    </w:p>
    <w:p w14:paraId="7A5B530B" w14:textId="77777777" w:rsidR="00CC2486" w:rsidRPr="00CC2486" w:rsidRDefault="00CC2486" w:rsidP="00EC7898">
      <w:pPr>
        <w:pStyle w:val="p-normal"/>
        <w:spacing w:before="0" w:beforeAutospacing="0" w:after="0" w:afterAutospacing="0"/>
        <w:ind w:firstLine="709"/>
        <w:jc w:val="both"/>
        <w:textAlignment w:val="baseline"/>
        <w:rPr>
          <w:sz w:val="16"/>
          <w:szCs w:val="16"/>
        </w:rPr>
      </w:pPr>
    </w:p>
    <w:tbl>
      <w:tblPr>
        <w:tblStyle w:val="ad"/>
        <w:tblW w:w="9634" w:type="dxa"/>
        <w:tblLook w:val="04A0" w:firstRow="1" w:lastRow="0" w:firstColumn="1" w:lastColumn="0" w:noHBand="0" w:noVBand="1"/>
      </w:tblPr>
      <w:tblGrid>
        <w:gridCol w:w="1336"/>
        <w:gridCol w:w="3621"/>
        <w:gridCol w:w="3001"/>
        <w:gridCol w:w="1676"/>
      </w:tblGrid>
      <w:tr w:rsidR="00EC7898" w:rsidRPr="00826D76" w14:paraId="6C794B40" w14:textId="77777777" w:rsidTr="0034705F">
        <w:tc>
          <w:tcPr>
            <w:tcW w:w="1336" w:type="dxa"/>
          </w:tcPr>
          <w:p w14:paraId="1398136D" w14:textId="77777777" w:rsidR="00EC7898" w:rsidRPr="00CC2486" w:rsidRDefault="00EC7898" w:rsidP="0034705F">
            <w:pPr>
              <w:pStyle w:val="p-normal"/>
              <w:spacing w:before="0" w:beforeAutospacing="0" w:after="0" w:afterAutospacing="0"/>
              <w:jc w:val="both"/>
              <w:textAlignment w:val="baseline"/>
            </w:pPr>
            <w:r w:rsidRPr="00CC2486">
              <w:t>«19.1.4.1.</w:t>
            </w:r>
          </w:p>
        </w:tc>
        <w:tc>
          <w:tcPr>
            <w:tcW w:w="3621" w:type="dxa"/>
          </w:tcPr>
          <w:p w14:paraId="4C2DECDA" w14:textId="04241FAC" w:rsidR="00EC7898" w:rsidRPr="00CC2486" w:rsidRDefault="00EC7898" w:rsidP="0034705F">
            <w:pPr>
              <w:pStyle w:val="p-normal"/>
              <w:spacing w:after="0"/>
              <w:textAlignment w:val="baseline"/>
            </w:pPr>
            <w:r w:rsidRPr="00CC2486">
              <w:t>банков-партнеров (ОАО «АСБ Беларусбанк», ОАО «Белгазпромбанк»)</w:t>
            </w:r>
          </w:p>
        </w:tc>
        <w:tc>
          <w:tcPr>
            <w:tcW w:w="3001" w:type="dxa"/>
          </w:tcPr>
          <w:p w14:paraId="18E44023" w14:textId="1D2F2150" w:rsidR="00EC7898" w:rsidRPr="00CC2486" w:rsidRDefault="00EC7898" w:rsidP="0034705F">
            <w:pPr>
              <w:pStyle w:val="p-normal"/>
              <w:spacing w:before="0" w:beforeAutospacing="0" w:after="0" w:afterAutospacing="0"/>
              <w:jc w:val="both"/>
              <w:textAlignment w:val="baseline"/>
              <w:rPr>
                <w:lang w:val="en-US"/>
              </w:rPr>
            </w:pPr>
            <w:r w:rsidRPr="00CC2486">
              <w:rPr>
                <w:lang w:val="en-US"/>
              </w:rPr>
              <w:t>0,90 BYN / 0,3 USD / 0,3 EUR / 30 RUB / 2,10 CNY</w:t>
            </w:r>
            <w:r w:rsidRPr="00CC2486">
              <w:rPr>
                <w:vertAlign w:val="superscript"/>
                <w:lang w:val="en-US"/>
              </w:rPr>
              <w:t>1</w:t>
            </w:r>
          </w:p>
        </w:tc>
        <w:tc>
          <w:tcPr>
            <w:tcW w:w="1676" w:type="dxa"/>
          </w:tcPr>
          <w:p w14:paraId="077D497F" w14:textId="77777777" w:rsidR="00EC7898" w:rsidRPr="00CC2486" w:rsidRDefault="00EC7898" w:rsidP="0034705F">
            <w:pPr>
              <w:pStyle w:val="p-normal"/>
              <w:spacing w:before="0" w:beforeAutospacing="0" w:after="0" w:afterAutospacing="0"/>
              <w:textAlignment w:val="baseline"/>
            </w:pPr>
            <w:r w:rsidRPr="00CC2486">
              <w:t>В момент совершения операции</w:t>
            </w:r>
          </w:p>
        </w:tc>
      </w:tr>
      <w:tr w:rsidR="00EC7898" w:rsidRPr="00826D76" w14:paraId="4584EECF" w14:textId="77777777" w:rsidTr="0034705F">
        <w:tc>
          <w:tcPr>
            <w:tcW w:w="1336" w:type="dxa"/>
          </w:tcPr>
          <w:p w14:paraId="0448C659" w14:textId="77777777" w:rsidR="00EC7898" w:rsidRPr="00CC2486" w:rsidRDefault="00EC7898" w:rsidP="0034705F">
            <w:pPr>
              <w:pStyle w:val="p-normal"/>
              <w:spacing w:before="0" w:beforeAutospacing="0" w:after="0" w:afterAutospacing="0"/>
              <w:jc w:val="both"/>
              <w:textAlignment w:val="baseline"/>
            </w:pPr>
            <w:r w:rsidRPr="00CC2486">
              <w:t>19.1.4.2.</w:t>
            </w:r>
          </w:p>
        </w:tc>
        <w:tc>
          <w:tcPr>
            <w:tcW w:w="3621" w:type="dxa"/>
          </w:tcPr>
          <w:p w14:paraId="76EDED9D" w14:textId="3C6C2381" w:rsidR="00EC7898" w:rsidRPr="00CC2486" w:rsidRDefault="00EC7898" w:rsidP="0034705F">
            <w:pPr>
              <w:pStyle w:val="p-normal"/>
              <w:spacing w:after="0"/>
              <w:textAlignment w:val="baseline"/>
            </w:pPr>
            <w:r w:rsidRPr="00CC2486">
              <w:t>других банков-эквайеров (за исключением ОАО «Белагропромбанк» и банков-партнеров)</w:t>
            </w:r>
          </w:p>
        </w:tc>
        <w:tc>
          <w:tcPr>
            <w:tcW w:w="3001" w:type="dxa"/>
          </w:tcPr>
          <w:p w14:paraId="20C1A376" w14:textId="1B9AD020" w:rsidR="00EC7898" w:rsidRPr="00CC2486" w:rsidRDefault="00EC7898" w:rsidP="0034705F">
            <w:pPr>
              <w:pStyle w:val="p-normal"/>
              <w:spacing w:before="0" w:beforeAutospacing="0" w:after="0" w:afterAutospacing="0"/>
              <w:jc w:val="both"/>
              <w:textAlignment w:val="baseline"/>
              <w:rPr>
                <w:lang w:val="en-US"/>
              </w:rPr>
            </w:pPr>
            <w:r w:rsidRPr="00CC2486">
              <w:rPr>
                <w:lang w:val="en-US"/>
              </w:rPr>
              <w:t>3,00 BYN / 1,5 USD / 1,5 EUR / 100 RUB / 10 CNY</w:t>
            </w:r>
            <w:r w:rsidRPr="00CC2486">
              <w:rPr>
                <w:vertAlign w:val="superscript"/>
                <w:lang w:val="en-US"/>
              </w:rPr>
              <w:t>1</w:t>
            </w:r>
          </w:p>
        </w:tc>
        <w:tc>
          <w:tcPr>
            <w:tcW w:w="1676" w:type="dxa"/>
          </w:tcPr>
          <w:p w14:paraId="3FA8B06C" w14:textId="77777777" w:rsidR="00EC7898" w:rsidRPr="00CC2486" w:rsidRDefault="00EC7898" w:rsidP="0034705F">
            <w:pPr>
              <w:pStyle w:val="p-normal"/>
              <w:spacing w:before="0" w:beforeAutospacing="0" w:after="0" w:afterAutospacing="0"/>
              <w:textAlignment w:val="baseline"/>
            </w:pPr>
            <w:r w:rsidRPr="00CC2486">
              <w:t>В момент совершения операции»;</w:t>
            </w:r>
          </w:p>
        </w:tc>
      </w:tr>
    </w:tbl>
    <w:p w14:paraId="3921C7E9" w14:textId="77777777" w:rsidR="00363497" w:rsidRPr="00CC2486" w:rsidRDefault="00363497" w:rsidP="00363497">
      <w:pPr>
        <w:pStyle w:val="p-normal"/>
        <w:spacing w:before="0" w:beforeAutospacing="0" w:after="0" w:afterAutospacing="0"/>
        <w:ind w:firstLine="709"/>
        <w:jc w:val="both"/>
        <w:textAlignment w:val="baseline"/>
        <w:rPr>
          <w:sz w:val="16"/>
          <w:szCs w:val="16"/>
        </w:rPr>
      </w:pPr>
    </w:p>
    <w:p w14:paraId="5FFF0883" w14:textId="3F34DE1D" w:rsidR="00363497" w:rsidRPr="00826D76" w:rsidRDefault="00363497" w:rsidP="00363497">
      <w:pPr>
        <w:pStyle w:val="p-normal"/>
        <w:spacing w:before="0" w:beforeAutospacing="0" w:after="0" w:afterAutospacing="0"/>
        <w:ind w:firstLine="709"/>
        <w:jc w:val="both"/>
        <w:textAlignment w:val="baseline"/>
        <w:rPr>
          <w:sz w:val="28"/>
          <w:szCs w:val="28"/>
        </w:rPr>
      </w:pPr>
      <w:r w:rsidRPr="00826D76">
        <w:rPr>
          <w:sz w:val="28"/>
          <w:szCs w:val="28"/>
        </w:rPr>
        <w:t>позицию 19.1.7 подраздела 19.1 изложить в следующей редакции:</w:t>
      </w:r>
    </w:p>
    <w:tbl>
      <w:tblPr>
        <w:tblStyle w:val="ad"/>
        <w:tblW w:w="9634" w:type="dxa"/>
        <w:tblLook w:val="04A0" w:firstRow="1" w:lastRow="0" w:firstColumn="1" w:lastColumn="0" w:noHBand="0" w:noVBand="1"/>
      </w:tblPr>
      <w:tblGrid>
        <w:gridCol w:w="967"/>
        <w:gridCol w:w="4111"/>
        <w:gridCol w:w="2990"/>
        <w:gridCol w:w="1566"/>
      </w:tblGrid>
      <w:tr w:rsidR="00782D2B" w:rsidRPr="00826D76" w14:paraId="6B00C347" w14:textId="77777777" w:rsidTr="00CC2486">
        <w:trPr>
          <w:trHeight w:val="238"/>
        </w:trPr>
        <w:tc>
          <w:tcPr>
            <w:tcW w:w="988" w:type="dxa"/>
          </w:tcPr>
          <w:p w14:paraId="5B78E6E1" w14:textId="77777777" w:rsidR="00782D2B" w:rsidRPr="00CC2486" w:rsidRDefault="00782D2B" w:rsidP="00782D2B">
            <w:pPr>
              <w:pStyle w:val="p-normal"/>
              <w:spacing w:before="0" w:beforeAutospacing="0" w:after="0" w:afterAutospacing="0"/>
              <w:jc w:val="both"/>
              <w:textAlignment w:val="baseline"/>
            </w:pPr>
            <w:r w:rsidRPr="00CC2486">
              <w:lastRenderedPageBreak/>
              <w:t>19.1.7.</w:t>
            </w:r>
          </w:p>
        </w:tc>
        <w:tc>
          <w:tcPr>
            <w:tcW w:w="4677" w:type="dxa"/>
          </w:tcPr>
          <w:p w14:paraId="483E34EF" w14:textId="77777777" w:rsidR="00782D2B" w:rsidRPr="00CC2486" w:rsidRDefault="00782D2B" w:rsidP="00782D2B">
            <w:pPr>
              <w:pStyle w:val="p-normal"/>
              <w:spacing w:after="0"/>
              <w:jc w:val="both"/>
              <w:textAlignment w:val="baseline"/>
            </w:pPr>
            <w:r w:rsidRPr="00CC2486">
              <w:t>Разблокировка карточки в случае трехкратного ввода неправильного ПИН-кода</w:t>
            </w:r>
          </w:p>
        </w:tc>
        <w:tc>
          <w:tcPr>
            <w:tcW w:w="2280" w:type="dxa"/>
          </w:tcPr>
          <w:p w14:paraId="0AA7CAE5" w14:textId="31FF1C23" w:rsidR="00782D2B" w:rsidRPr="00CC2486" w:rsidRDefault="00782D2B" w:rsidP="00782D2B">
            <w:pPr>
              <w:pStyle w:val="p-normal"/>
              <w:spacing w:before="0" w:beforeAutospacing="0" w:after="0" w:afterAutospacing="0"/>
              <w:jc w:val="both"/>
              <w:textAlignment w:val="baseline"/>
              <w:rPr>
                <w:lang w:val="en-US"/>
              </w:rPr>
            </w:pPr>
            <w:r w:rsidRPr="00CC2486">
              <w:rPr>
                <w:lang w:val="en-US"/>
              </w:rPr>
              <w:t>3,00</w:t>
            </w:r>
            <w:r w:rsidR="00685394" w:rsidRPr="00CC2486">
              <w:rPr>
                <w:lang w:val="en-US"/>
              </w:rPr>
              <w:t xml:space="preserve"> </w:t>
            </w:r>
            <w:r w:rsidRPr="00CC2486">
              <w:rPr>
                <w:lang w:val="en-US"/>
              </w:rPr>
              <w:t>BYN</w:t>
            </w:r>
            <w:r w:rsidR="00685394" w:rsidRPr="00CC2486">
              <w:rPr>
                <w:lang w:val="en-US"/>
              </w:rPr>
              <w:t xml:space="preserve"> </w:t>
            </w:r>
            <w:r w:rsidRPr="00CC2486">
              <w:rPr>
                <w:lang w:val="en-US"/>
              </w:rPr>
              <w:t>/1,0</w:t>
            </w:r>
            <w:r w:rsidR="00685394" w:rsidRPr="00CC2486">
              <w:rPr>
                <w:lang w:val="en-US"/>
              </w:rPr>
              <w:t xml:space="preserve"> </w:t>
            </w:r>
            <w:r w:rsidRPr="00CC2486">
              <w:rPr>
                <w:lang w:val="en-US"/>
              </w:rPr>
              <w:t>USD/ 1,0 EUR/100 RUB/10 CNY</w:t>
            </w:r>
            <w:r w:rsidR="000265A6" w:rsidRPr="00CC2486">
              <w:rPr>
                <w:vertAlign w:val="superscript"/>
                <w:lang w:val="en-US"/>
              </w:rPr>
              <w:t>1</w:t>
            </w:r>
          </w:p>
        </w:tc>
        <w:tc>
          <w:tcPr>
            <w:tcW w:w="1689" w:type="dxa"/>
          </w:tcPr>
          <w:p w14:paraId="23BB7EEB" w14:textId="642331C1" w:rsidR="00782D2B" w:rsidRPr="00CC2486" w:rsidRDefault="00FF3108" w:rsidP="00782D2B">
            <w:pPr>
              <w:pStyle w:val="p-normal"/>
              <w:spacing w:before="0" w:beforeAutospacing="0" w:after="0" w:afterAutospacing="0"/>
              <w:jc w:val="both"/>
              <w:textAlignment w:val="baseline"/>
            </w:pPr>
            <w:r w:rsidRPr="00CC2486">
              <w:t>В течение трех рабочих дней».</w:t>
            </w:r>
          </w:p>
        </w:tc>
      </w:tr>
    </w:tbl>
    <w:p w14:paraId="169309F9" w14:textId="77777777" w:rsidR="00363497" w:rsidRPr="00826D76" w:rsidRDefault="00363497" w:rsidP="00EC7898">
      <w:pPr>
        <w:pStyle w:val="p-normal"/>
        <w:spacing w:before="0" w:beforeAutospacing="0" w:after="0" w:afterAutospacing="0"/>
        <w:ind w:firstLine="709"/>
        <w:jc w:val="both"/>
        <w:textAlignment w:val="baseline"/>
        <w:rPr>
          <w:sz w:val="28"/>
          <w:szCs w:val="28"/>
        </w:rPr>
      </w:pPr>
    </w:p>
    <w:p w14:paraId="057F976D" w14:textId="77777777" w:rsidR="00BF1D97" w:rsidRPr="005C5F9A" w:rsidRDefault="00C63730" w:rsidP="004E226E">
      <w:pPr>
        <w:tabs>
          <w:tab w:val="left" w:pos="709"/>
          <w:tab w:val="left" w:pos="6804"/>
        </w:tabs>
        <w:spacing w:after="0" w:line="240" w:lineRule="auto"/>
        <w:rPr>
          <w:rFonts w:ascii="Times New Roman" w:hAnsi="Times New Roman"/>
        </w:rPr>
      </w:pPr>
      <w:r w:rsidRPr="00826D76">
        <w:rPr>
          <w:rFonts w:ascii="Times New Roman" w:hAnsi="Times New Roman"/>
          <w:sz w:val="28"/>
          <w:szCs w:val="28"/>
        </w:rPr>
        <w:t>Финансовый департамент</w:t>
      </w:r>
    </w:p>
    <w:sectPr w:rsidR="00BF1D97" w:rsidRPr="005C5F9A" w:rsidSect="0017187C">
      <w:headerReference w:type="default" r:id="rId8"/>
      <w:pgSz w:w="11906" w:h="16838" w:code="9"/>
      <w:pgMar w:top="1134" w:right="851" w:bottom="79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4E2D4" w14:textId="77777777" w:rsidR="0073486B" w:rsidRDefault="0073486B" w:rsidP="00774FB0">
      <w:pPr>
        <w:spacing w:after="0" w:line="240" w:lineRule="auto"/>
      </w:pPr>
      <w:r>
        <w:separator/>
      </w:r>
    </w:p>
  </w:endnote>
  <w:endnote w:type="continuationSeparator" w:id="0">
    <w:p w14:paraId="2F89C6ED" w14:textId="77777777" w:rsidR="0073486B" w:rsidRDefault="0073486B" w:rsidP="0077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B028C" w14:textId="77777777" w:rsidR="0073486B" w:rsidRDefault="0073486B" w:rsidP="00774FB0">
      <w:pPr>
        <w:spacing w:after="0" w:line="240" w:lineRule="auto"/>
      </w:pPr>
      <w:r>
        <w:separator/>
      </w:r>
    </w:p>
  </w:footnote>
  <w:footnote w:type="continuationSeparator" w:id="0">
    <w:p w14:paraId="1371F86E" w14:textId="77777777" w:rsidR="0073486B" w:rsidRDefault="0073486B" w:rsidP="00774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3CC8D" w14:textId="793E5D99" w:rsidR="0034705F" w:rsidRPr="00A22214" w:rsidRDefault="0034705F" w:rsidP="00A22214">
    <w:pPr>
      <w:widowControl w:val="0"/>
      <w:tabs>
        <w:tab w:val="center" w:pos="4677"/>
        <w:tab w:val="right" w:pos="9355"/>
      </w:tabs>
      <w:adjustRightInd w:val="0"/>
      <w:spacing w:after="0" w:line="240" w:lineRule="auto"/>
      <w:jc w:val="center"/>
      <w:textAlignment w:val="baseline"/>
      <w:rPr>
        <w:rFonts w:ascii="Times New Roman" w:eastAsia="Times New Roman" w:hAnsi="Times New Roman"/>
        <w:sz w:val="24"/>
        <w:szCs w:val="24"/>
        <w:lang w:eastAsia="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43493"/>
    <w:multiLevelType w:val="hybridMultilevel"/>
    <w:tmpl w:val="F9442D14"/>
    <w:lvl w:ilvl="0" w:tplc="5B902F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28A70FD"/>
    <w:multiLevelType w:val="hybridMultilevel"/>
    <w:tmpl w:val="69BA6C46"/>
    <w:lvl w:ilvl="0" w:tplc="C2C80F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6C810B8"/>
    <w:multiLevelType w:val="hybridMultilevel"/>
    <w:tmpl w:val="5FD02AE4"/>
    <w:lvl w:ilvl="0" w:tplc="9DA42A2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8453ED5"/>
    <w:multiLevelType w:val="hybridMultilevel"/>
    <w:tmpl w:val="4462C63A"/>
    <w:lvl w:ilvl="0" w:tplc="F18664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B0"/>
    <w:rsid w:val="000014DC"/>
    <w:rsid w:val="00002A6A"/>
    <w:rsid w:val="00002A82"/>
    <w:rsid w:val="00005454"/>
    <w:rsid w:val="00005FEE"/>
    <w:rsid w:val="00007829"/>
    <w:rsid w:val="0001024E"/>
    <w:rsid w:val="000118DC"/>
    <w:rsid w:val="00012222"/>
    <w:rsid w:val="00014213"/>
    <w:rsid w:val="000200AC"/>
    <w:rsid w:val="00020104"/>
    <w:rsid w:val="00020639"/>
    <w:rsid w:val="00020D5C"/>
    <w:rsid w:val="00021194"/>
    <w:rsid w:val="00021B8C"/>
    <w:rsid w:val="00021ECC"/>
    <w:rsid w:val="00021F78"/>
    <w:rsid w:val="00022F1D"/>
    <w:rsid w:val="0002370D"/>
    <w:rsid w:val="00023EF3"/>
    <w:rsid w:val="00024568"/>
    <w:rsid w:val="00024D07"/>
    <w:rsid w:val="00025679"/>
    <w:rsid w:val="000265A6"/>
    <w:rsid w:val="00027849"/>
    <w:rsid w:val="00030A4A"/>
    <w:rsid w:val="00032023"/>
    <w:rsid w:val="00032101"/>
    <w:rsid w:val="000329D0"/>
    <w:rsid w:val="000343D6"/>
    <w:rsid w:val="00043B74"/>
    <w:rsid w:val="00043DD7"/>
    <w:rsid w:val="00044FCC"/>
    <w:rsid w:val="00045D36"/>
    <w:rsid w:val="0004764A"/>
    <w:rsid w:val="00050AD6"/>
    <w:rsid w:val="0005219C"/>
    <w:rsid w:val="00052314"/>
    <w:rsid w:val="000539C4"/>
    <w:rsid w:val="00053ACB"/>
    <w:rsid w:val="000540D6"/>
    <w:rsid w:val="00057157"/>
    <w:rsid w:val="000574E8"/>
    <w:rsid w:val="00057D24"/>
    <w:rsid w:val="0006069B"/>
    <w:rsid w:val="00062639"/>
    <w:rsid w:val="00065238"/>
    <w:rsid w:val="00065A8B"/>
    <w:rsid w:val="00065CEB"/>
    <w:rsid w:val="0006708B"/>
    <w:rsid w:val="00067883"/>
    <w:rsid w:val="0007104A"/>
    <w:rsid w:val="00071BBE"/>
    <w:rsid w:val="00075049"/>
    <w:rsid w:val="00076E7B"/>
    <w:rsid w:val="00076FFD"/>
    <w:rsid w:val="0007723C"/>
    <w:rsid w:val="00081949"/>
    <w:rsid w:val="00084758"/>
    <w:rsid w:val="000851F2"/>
    <w:rsid w:val="0008566B"/>
    <w:rsid w:val="000858F0"/>
    <w:rsid w:val="00085AA5"/>
    <w:rsid w:val="000860E4"/>
    <w:rsid w:val="0008623E"/>
    <w:rsid w:val="00086368"/>
    <w:rsid w:val="000867A8"/>
    <w:rsid w:val="00086B3D"/>
    <w:rsid w:val="00087B2B"/>
    <w:rsid w:val="000902DE"/>
    <w:rsid w:val="0009062F"/>
    <w:rsid w:val="000913D1"/>
    <w:rsid w:val="000932D3"/>
    <w:rsid w:val="0009359E"/>
    <w:rsid w:val="00096622"/>
    <w:rsid w:val="0009699E"/>
    <w:rsid w:val="000A03C0"/>
    <w:rsid w:val="000A0B2D"/>
    <w:rsid w:val="000A0B48"/>
    <w:rsid w:val="000A0B6F"/>
    <w:rsid w:val="000A1015"/>
    <w:rsid w:val="000A2D89"/>
    <w:rsid w:val="000A3E06"/>
    <w:rsid w:val="000A3E88"/>
    <w:rsid w:val="000A5415"/>
    <w:rsid w:val="000A54D8"/>
    <w:rsid w:val="000A7378"/>
    <w:rsid w:val="000B05FE"/>
    <w:rsid w:val="000B09C0"/>
    <w:rsid w:val="000B2319"/>
    <w:rsid w:val="000B2AF3"/>
    <w:rsid w:val="000B32E3"/>
    <w:rsid w:val="000B359B"/>
    <w:rsid w:val="000B3692"/>
    <w:rsid w:val="000B43E2"/>
    <w:rsid w:val="000B4629"/>
    <w:rsid w:val="000B5197"/>
    <w:rsid w:val="000B73BE"/>
    <w:rsid w:val="000C04BE"/>
    <w:rsid w:val="000C56B6"/>
    <w:rsid w:val="000C579A"/>
    <w:rsid w:val="000C5B98"/>
    <w:rsid w:val="000C665B"/>
    <w:rsid w:val="000C7FD9"/>
    <w:rsid w:val="000D01AF"/>
    <w:rsid w:val="000D0786"/>
    <w:rsid w:val="000D0F09"/>
    <w:rsid w:val="000D184B"/>
    <w:rsid w:val="000D1AF2"/>
    <w:rsid w:val="000D1D39"/>
    <w:rsid w:val="000D246B"/>
    <w:rsid w:val="000D3573"/>
    <w:rsid w:val="000D3633"/>
    <w:rsid w:val="000D44C2"/>
    <w:rsid w:val="000D4CAA"/>
    <w:rsid w:val="000D58AB"/>
    <w:rsid w:val="000D5B44"/>
    <w:rsid w:val="000D5F62"/>
    <w:rsid w:val="000D73CB"/>
    <w:rsid w:val="000E0E14"/>
    <w:rsid w:val="000E2BD2"/>
    <w:rsid w:val="000E3DC2"/>
    <w:rsid w:val="000E4873"/>
    <w:rsid w:val="000E6656"/>
    <w:rsid w:val="000E7A7D"/>
    <w:rsid w:val="000F01A4"/>
    <w:rsid w:val="000F18B9"/>
    <w:rsid w:val="000F3FEE"/>
    <w:rsid w:val="000F6CA0"/>
    <w:rsid w:val="00101A13"/>
    <w:rsid w:val="00101B46"/>
    <w:rsid w:val="00101BD6"/>
    <w:rsid w:val="00102F38"/>
    <w:rsid w:val="0010372B"/>
    <w:rsid w:val="00104BE1"/>
    <w:rsid w:val="00104D8F"/>
    <w:rsid w:val="0010509E"/>
    <w:rsid w:val="0010556C"/>
    <w:rsid w:val="00106545"/>
    <w:rsid w:val="0011056B"/>
    <w:rsid w:val="00110F01"/>
    <w:rsid w:val="0011155A"/>
    <w:rsid w:val="001116E2"/>
    <w:rsid w:val="001118DB"/>
    <w:rsid w:val="00112A20"/>
    <w:rsid w:val="00113084"/>
    <w:rsid w:val="00113E17"/>
    <w:rsid w:val="00114281"/>
    <w:rsid w:val="00114A43"/>
    <w:rsid w:val="00115E6D"/>
    <w:rsid w:val="00120CDA"/>
    <w:rsid w:val="00121EFE"/>
    <w:rsid w:val="00122476"/>
    <w:rsid w:val="0012249F"/>
    <w:rsid w:val="00122684"/>
    <w:rsid w:val="0012324B"/>
    <w:rsid w:val="00124952"/>
    <w:rsid w:val="00124D09"/>
    <w:rsid w:val="001251AA"/>
    <w:rsid w:val="00126876"/>
    <w:rsid w:val="00126DDE"/>
    <w:rsid w:val="001270C0"/>
    <w:rsid w:val="001271BC"/>
    <w:rsid w:val="00127D49"/>
    <w:rsid w:val="00130BDD"/>
    <w:rsid w:val="0013182F"/>
    <w:rsid w:val="00132075"/>
    <w:rsid w:val="001329FF"/>
    <w:rsid w:val="0013368C"/>
    <w:rsid w:val="00133F28"/>
    <w:rsid w:val="001349C8"/>
    <w:rsid w:val="0013621D"/>
    <w:rsid w:val="00136C1C"/>
    <w:rsid w:val="00136D69"/>
    <w:rsid w:val="00137859"/>
    <w:rsid w:val="001379ED"/>
    <w:rsid w:val="00140049"/>
    <w:rsid w:val="00141AE5"/>
    <w:rsid w:val="00142073"/>
    <w:rsid w:val="00143A9C"/>
    <w:rsid w:val="00143FBD"/>
    <w:rsid w:val="001446EC"/>
    <w:rsid w:val="00144857"/>
    <w:rsid w:val="00146C51"/>
    <w:rsid w:val="00147CA7"/>
    <w:rsid w:val="001502EB"/>
    <w:rsid w:val="00150B18"/>
    <w:rsid w:val="00150B1E"/>
    <w:rsid w:val="00153982"/>
    <w:rsid w:val="0015409B"/>
    <w:rsid w:val="001540D6"/>
    <w:rsid w:val="00154F2E"/>
    <w:rsid w:val="001551B4"/>
    <w:rsid w:val="00155779"/>
    <w:rsid w:val="00155B8F"/>
    <w:rsid w:val="00156DF9"/>
    <w:rsid w:val="0015773A"/>
    <w:rsid w:val="00161650"/>
    <w:rsid w:val="00161FB4"/>
    <w:rsid w:val="00161FEA"/>
    <w:rsid w:val="0016201B"/>
    <w:rsid w:val="00162EA1"/>
    <w:rsid w:val="0016374F"/>
    <w:rsid w:val="001637D7"/>
    <w:rsid w:val="00163E8A"/>
    <w:rsid w:val="0016487D"/>
    <w:rsid w:val="00164C05"/>
    <w:rsid w:val="001655DF"/>
    <w:rsid w:val="001674B9"/>
    <w:rsid w:val="001713C9"/>
    <w:rsid w:val="0017187C"/>
    <w:rsid w:val="00171BB7"/>
    <w:rsid w:val="00171BC9"/>
    <w:rsid w:val="00171EFC"/>
    <w:rsid w:val="00172373"/>
    <w:rsid w:val="001735F6"/>
    <w:rsid w:val="0017605C"/>
    <w:rsid w:val="00177E66"/>
    <w:rsid w:val="001808A0"/>
    <w:rsid w:val="001817F0"/>
    <w:rsid w:val="001827C6"/>
    <w:rsid w:val="00182B3E"/>
    <w:rsid w:val="00183D26"/>
    <w:rsid w:val="00185E20"/>
    <w:rsid w:val="00186011"/>
    <w:rsid w:val="0018630A"/>
    <w:rsid w:val="00187A55"/>
    <w:rsid w:val="00190CBF"/>
    <w:rsid w:val="00191EEA"/>
    <w:rsid w:val="00193276"/>
    <w:rsid w:val="00193FF4"/>
    <w:rsid w:val="001940BE"/>
    <w:rsid w:val="0019458D"/>
    <w:rsid w:val="001955F4"/>
    <w:rsid w:val="00197AB5"/>
    <w:rsid w:val="001A1B68"/>
    <w:rsid w:val="001A2D53"/>
    <w:rsid w:val="001A3EC3"/>
    <w:rsid w:val="001A5D38"/>
    <w:rsid w:val="001A6BC0"/>
    <w:rsid w:val="001B0BF9"/>
    <w:rsid w:val="001B0EB9"/>
    <w:rsid w:val="001B37F5"/>
    <w:rsid w:val="001B3855"/>
    <w:rsid w:val="001B5BD0"/>
    <w:rsid w:val="001B5F22"/>
    <w:rsid w:val="001B68CA"/>
    <w:rsid w:val="001B699D"/>
    <w:rsid w:val="001B7A08"/>
    <w:rsid w:val="001C55D8"/>
    <w:rsid w:val="001C70BC"/>
    <w:rsid w:val="001C7906"/>
    <w:rsid w:val="001C7FF7"/>
    <w:rsid w:val="001D1031"/>
    <w:rsid w:val="001D156E"/>
    <w:rsid w:val="001D3CAA"/>
    <w:rsid w:val="001D3DCA"/>
    <w:rsid w:val="001D4A13"/>
    <w:rsid w:val="001D4BF7"/>
    <w:rsid w:val="001D511F"/>
    <w:rsid w:val="001D738E"/>
    <w:rsid w:val="001D73BD"/>
    <w:rsid w:val="001D743C"/>
    <w:rsid w:val="001E0390"/>
    <w:rsid w:val="001E18B9"/>
    <w:rsid w:val="001E1AA0"/>
    <w:rsid w:val="001E1EB6"/>
    <w:rsid w:val="001E41D1"/>
    <w:rsid w:val="001E4603"/>
    <w:rsid w:val="001E5C73"/>
    <w:rsid w:val="001E5CCC"/>
    <w:rsid w:val="001E716E"/>
    <w:rsid w:val="001F0D18"/>
    <w:rsid w:val="001F186B"/>
    <w:rsid w:val="001F1A8D"/>
    <w:rsid w:val="001F2705"/>
    <w:rsid w:val="001F38BF"/>
    <w:rsid w:val="001F5314"/>
    <w:rsid w:val="001F5FF6"/>
    <w:rsid w:val="001F68B1"/>
    <w:rsid w:val="001F785D"/>
    <w:rsid w:val="001F7E0B"/>
    <w:rsid w:val="0020111A"/>
    <w:rsid w:val="0020129C"/>
    <w:rsid w:val="002034A5"/>
    <w:rsid w:val="00203D6F"/>
    <w:rsid w:val="002067AC"/>
    <w:rsid w:val="00211588"/>
    <w:rsid w:val="002117E0"/>
    <w:rsid w:val="002121D5"/>
    <w:rsid w:val="0021319C"/>
    <w:rsid w:val="00213A9C"/>
    <w:rsid w:val="002143B0"/>
    <w:rsid w:val="00215A36"/>
    <w:rsid w:val="00215B16"/>
    <w:rsid w:val="00215B6D"/>
    <w:rsid w:val="00215C2A"/>
    <w:rsid w:val="002176B6"/>
    <w:rsid w:val="0022033E"/>
    <w:rsid w:val="0022320E"/>
    <w:rsid w:val="00223C78"/>
    <w:rsid w:val="00224BBF"/>
    <w:rsid w:val="00224FA0"/>
    <w:rsid w:val="00224FF4"/>
    <w:rsid w:val="00225459"/>
    <w:rsid w:val="00227179"/>
    <w:rsid w:val="0022760A"/>
    <w:rsid w:val="00230ABB"/>
    <w:rsid w:val="0023122B"/>
    <w:rsid w:val="00231AF5"/>
    <w:rsid w:val="00233150"/>
    <w:rsid w:val="0023415D"/>
    <w:rsid w:val="002341A9"/>
    <w:rsid w:val="00234602"/>
    <w:rsid w:val="00237E92"/>
    <w:rsid w:val="0024047F"/>
    <w:rsid w:val="002442F0"/>
    <w:rsid w:val="00245079"/>
    <w:rsid w:val="00246241"/>
    <w:rsid w:val="002463D0"/>
    <w:rsid w:val="00247EF7"/>
    <w:rsid w:val="002526B1"/>
    <w:rsid w:val="00253294"/>
    <w:rsid w:val="002537D2"/>
    <w:rsid w:val="00256FD7"/>
    <w:rsid w:val="002573A6"/>
    <w:rsid w:val="002577D8"/>
    <w:rsid w:val="00260D45"/>
    <w:rsid w:val="00262192"/>
    <w:rsid w:val="00262637"/>
    <w:rsid w:val="0026473C"/>
    <w:rsid w:val="00265B7F"/>
    <w:rsid w:val="00265E19"/>
    <w:rsid w:val="00267BAA"/>
    <w:rsid w:val="00271148"/>
    <w:rsid w:val="002711A5"/>
    <w:rsid w:val="00273306"/>
    <w:rsid w:val="002736C2"/>
    <w:rsid w:val="002751A9"/>
    <w:rsid w:val="00275455"/>
    <w:rsid w:val="002766FF"/>
    <w:rsid w:val="002771EE"/>
    <w:rsid w:val="002801A9"/>
    <w:rsid w:val="00280B36"/>
    <w:rsid w:val="00280DAE"/>
    <w:rsid w:val="00282DB6"/>
    <w:rsid w:val="002835DC"/>
    <w:rsid w:val="002846FC"/>
    <w:rsid w:val="00285299"/>
    <w:rsid w:val="0028668F"/>
    <w:rsid w:val="0028722F"/>
    <w:rsid w:val="0028732C"/>
    <w:rsid w:val="00287F55"/>
    <w:rsid w:val="00287FBD"/>
    <w:rsid w:val="002915C3"/>
    <w:rsid w:val="00292FF0"/>
    <w:rsid w:val="00294CAA"/>
    <w:rsid w:val="00297C56"/>
    <w:rsid w:val="002A0782"/>
    <w:rsid w:val="002A0C3C"/>
    <w:rsid w:val="002A0EBA"/>
    <w:rsid w:val="002A3885"/>
    <w:rsid w:val="002A3F92"/>
    <w:rsid w:val="002A4519"/>
    <w:rsid w:val="002A4D57"/>
    <w:rsid w:val="002A552E"/>
    <w:rsid w:val="002A6A90"/>
    <w:rsid w:val="002A78FD"/>
    <w:rsid w:val="002B061F"/>
    <w:rsid w:val="002B126F"/>
    <w:rsid w:val="002B2DC1"/>
    <w:rsid w:val="002B2EA8"/>
    <w:rsid w:val="002B31BE"/>
    <w:rsid w:val="002B3820"/>
    <w:rsid w:val="002B41A1"/>
    <w:rsid w:val="002B4A8C"/>
    <w:rsid w:val="002B4E18"/>
    <w:rsid w:val="002B51BC"/>
    <w:rsid w:val="002B54CB"/>
    <w:rsid w:val="002B6B3A"/>
    <w:rsid w:val="002B6DBE"/>
    <w:rsid w:val="002B7C8A"/>
    <w:rsid w:val="002C12B5"/>
    <w:rsid w:val="002C199C"/>
    <w:rsid w:val="002C26CC"/>
    <w:rsid w:val="002C2B38"/>
    <w:rsid w:val="002C3466"/>
    <w:rsid w:val="002D098F"/>
    <w:rsid w:val="002D0997"/>
    <w:rsid w:val="002D30A3"/>
    <w:rsid w:val="002D3474"/>
    <w:rsid w:val="002D3C22"/>
    <w:rsid w:val="002D408A"/>
    <w:rsid w:val="002D4D35"/>
    <w:rsid w:val="002D5418"/>
    <w:rsid w:val="002D6FDE"/>
    <w:rsid w:val="002E0890"/>
    <w:rsid w:val="002E1215"/>
    <w:rsid w:val="002E2EDE"/>
    <w:rsid w:val="002E3387"/>
    <w:rsid w:val="002E37B8"/>
    <w:rsid w:val="002E3D3B"/>
    <w:rsid w:val="002E4EA1"/>
    <w:rsid w:val="002E5AC2"/>
    <w:rsid w:val="002E6F07"/>
    <w:rsid w:val="002E77CE"/>
    <w:rsid w:val="002F110A"/>
    <w:rsid w:val="002F13B0"/>
    <w:rsid w:val="002F2A36"/>
    <w:rsid w:val="002F396C"/>
    <w:rsid w:val="002F4523"/>
    <w:rsid w:val="002F4641"/>
    <w:rsid w:val="002F7DB6"/>
    <w:rsid w:val="002F7FDB"/>
    <w:rsid w:val="0030180A"/>
    <w:rsid w:val="0030264C"/>
    <w:rsid w:val="003033D2"/>
    <w:rsid w:val="00303D79"/>
    <w:rsid w:val="00304118"/>
    <w:rsid w:val="003049C1"/>
    <w:rsid w:val="003053AC"/>
    <w:rsid w:val="0030593C"/>
    <w:rsid w:val="00306914"/>
    <w:rsid w:val="003070EE"/>
    <w:rsid w:val="00313407"/>
    <w:rsid w:val="003141C1"/>
    <w:rsid w:val="003150C6"/>
    <w:rsid w:val="00317656"/>
    <w:rsid w:val="003247B6"/>
    <w:rsid w:val="00325E72"/>
    <w:rsid w:val="0032617F"/>
    <w:rsid w:val="00326935"/>
    <w:rsid w:val="00327D55"/>
    <w:rsid w:val="003303ED"/>
    <w:rsid w:val="00331FAB"/>
    <w:rsid w:val="00333C42"/>
    <w:rsid w:val="0033456E"/>
    <w:rsid w:val="0033631D"/>
    <w:rsid w:val="003372FE"/>
    <w:rsid w:val="00341443"/>
    <w:rsid w:val="00342DFE"/>
    <w:rsid w:val="003443F3"/>
    <w:rsid w:val="003447E4"/>
    <w:rsid w:val="003461EB"/>
    <w:rsid w:val="003465E3"/>
    <w:rsid w:val="0034705F"/>
    <w:rsid w:val="003500A9"/>
    <w:rsid w:val="0035082C"/>
    <w:rsid w:val="003509E9"/>
    <w:rsid w:val="00353260"/>
    <w:rsid w:val="00353727"/>
    <w:rsid w:val="00354C3C"/>
    <w:rsid w:val="00354DEE"/>
    <w:rsid w:val="00356260"/>
    <w:rsid w:val="0035755C"/>
    <w:rsid w:val="00357DAD"/>
    <w:rsid w:val="0036062D"/>
    <w:rsid w:val="00361548"/>
    <w:rsid w:val="003627E6"/>
    <w:rsid w:val="00363497"/>
    <w:rsid w:val="00363FF5"/>
    <w:rsid w:val="0036485C"/>
    <w:rsid w:val="00364CA7"/>
    <w:rsid w:val="003658B6"/>
    <w:rsid w:val="00365B15"/>
    <w:rsid w:val="00366570"/>
    <w:rsid w:val="003666C2"/>
    <w:rsid w:val="00366C06"/>
    <w:rsid w:val="00366CDF"/>
    <w:rsid w:val="00367F23"/>
    <w:rsid w:val="00371267"/>
    <w:rsid w:val="00371DA1"/>
    <w:rsid w:val="003764EE"/>
    <w:rsid w:val="00376933"/>
    <w:rsid w:val="00376A4C"/>
    <w:rsid w:val="00377434"/>
    <w:rsid w:val="00377B02"/>
    <w:rsid w:val="00380167"/>
    <w:rsid w:val="00385359"/>
    <w:rsid w:val="00385FF3"/>
    <w:rsid w:val="003860C6"/>
    <w:rsid w:val="00386420"/>
    <w:rsid w:val="003873FF"/>
    <w:rsid w:val="003879F1"/>
    <w:rsid w:val="00387D68"/>
    <w:rsid w:val="0039075A"/>
    <w:rsid w:val="00391F3F"/>
    <w:rsid w:val="0039369C"/>
    <w:rsid w:val="0039757C"/>
    <w:rsid w:val="00397BDC"/>
    <w:rsid w:val="003A0172"/>
    <w:rsid w:val="003A06C4"/>
    <w:rsid w:val="003A12C3"/>
    <w:rsid w:val="003A3FE4"/>
    <w:rsid w:val="003A4941"/>
    <w:rsid w:val="003A5692"/>
    <w:rsid w:val="003B0AEF"/>
    <w:rsid w:val="003B1BCA"/>
    <w:rsid w:val="003B38CD"/>
    <w:rsid w:val="003B396F"/>
    <w:rsid w:val="003B4F09"/>
    <w:rsid w:val="003B525F"/>
    <w:rsid w:val="003B5292"/>
    <w:rsid w:val="003C0405"/>
    <w:rsid w:val="003C178A"/>
    <w:rsid w:val="003C2DFE"/>
    <w:rsid w:val="003C2FAF"/>
    <w:rsid w:val="003C39B6"/>
    <w:rsid w:val="003C50F0"/>
    <w:rsid w:val="003C72E4"/>
    <w:rsid w:val="003C79C2"/>
    <w:rsid w:val="003C7C01"/>
    <w:rsid w:val="003D0240"/>
    <w:rsid w:val="003D093B"/>
    <w:rsid w:val="003D0D44"/>
    <w:rsid w:val="003D0EF5"/>
    <w:rsid w:val="003D1CF5"/>
    <w:rsid w:val="003D1F1D"/>
    <w:rsid w:val="003D3C13"/>
    <w:rsid w:val="003D4074"/>
    <w:rsid w:val="003D445B"/>
    <w:rsid w:val="003D476C"/>
    <w:rsid w:val="003D5954"/>
    <w:rsid w:val="003D5BF4"/>
    <w:rsid w:val="003D6734"/>
    <w:rsid w:val="003D797B"/>
    <w:rsid w:val="003D79B2"/>
    <w:rsid w:val="003E0670"/>
    <w:rsid w:val="003E3513"/>
    <w:rsid w:val="003E4B11"/>
    <w:rsid w:val="003E5C22"/>
    <w:rsid w:val="003E6FB5"/>
    <w:rsid w:val="003F0173"/>
    <w:rsid w:val="003F28FB"/>
    <w:rsid w:val="003F48FA"/>
    <w:rsid w:val="003F4FA6"/>
    <w:rsid w:val="003F5FF2"/>
    <w:rsid w:val="003F7E1C"/>
    <w:rsid w:val="0040012F"/>
    <w:rsid w:val="004003D6"/>
    <w:rsid w:val="00401476"/>
    <w:rsid w:val="00401B31"/>
    <w:rsid w:val="00401B78"/>
    <w:rsid w:val="00401F4E"/>
    <w:rsid w:val="004023E9"/>
    <w:rsid w:val="0040338B"/>
    <w:rsid w:val="00403857"/>
    <w:rsid w:val="00403E4D"/>
    <w:rsid w:val="00404BF0"/>
    <w:rsid w:val="00406C7E"/>
    <w:rsid w:val="00407DA6"/>
    <w:rsid w:val="00407DC0"/>
    <w:rsid w:val="00407E3F"/>
    <w:rsid w:val="0041184E"/>
    <w:rsid w:val="004119FB"/>
    <w:rsid w:val="00412611"/>
    <w:rsid w:val="00412F92"/>
    <w:rsid w:val="0041338B"/>
    <w:rsid w:val="004143DD"/>
    <w:rsid w:val="004154A6"/>
    <w:rsid w:val="004158F5"/>
    <w:rsid w:val="004168CB"/>
    <w:rsid w:val="00416B6E"/>
    <w:rsid w:val="004202C4"/>
    <w:rsid w:val="00420543"/>
    <w:rsid w:val="00421503"/>
    <w:rsid w:val="00422B92"/>
    <w:rsid w:val="00422C9F"/>
    <w:rsid w:val="00424852"/>
    <w:rsid w:val="00425A4B"/>
    <w:rsid w:val="004267A7"/>
    <w:rsid w:val="004307DB"/>
    <w:rsid w:val="00430DA1"/>
    <w:rsid w:val="004314D4"/>
    <w:rsid w:val="00431FA9"/>
    <w:rsid w:val="00432270"/>
    <w:rsid w:val="00432B9F"/>
    <w:rsid w:val="004345B9"/>
    <w:rsid w:val="00435BEF"/>
    <w:rsid w:val="00436D0A"/>
    <w:rsid w:val="004372F1"/>
    <w:rsid w:val="00437534"/>
    <w:rsid w:val="004377A5"/>
    <w:rsid w:val="0044057B"/>
    <w:rsid w:val="00440B9D"/>
    <w:rsid w:val="00440DF5"/>
    <w:rsid w:val="00441CAF"/>
    <w:rsid w:val="00441E86"/>
    <w:rsid w:val="00443AC7"/>
    <w:rsid w:val="004444FB"/>
    <w:rsid w:val="0044493C"/>
    <w:rsid w:val="004467F3"/>
    <w:rsid w:val="00446BCC"/>
    <w:rsid w:val="00447C39"/>
    <w:rsid w:val="00453332"/>
    <w:rsid w:val="00453A5C"/>
    <w:rsid w:val="00453E66"/>
    <w:rsid w:val="00454215"/>
    <w:rsid w:val="00456939"/>
    <w:rsid w:val="0046025B"/>
    <w:rsid w:val="00461D6B"/>
    <w:rsid w:val="0046212C"/>
    <w:rsid w:val="004621B1"/>
    <w:rsid w:val="00462224"/>
    <w:rsid w:val="004623D1"/>
    <w:rsid w:val="00462BA3"/>
    <w:rsid w:val="0046314B"/>
    <w:rsid w:val="00463ACB"/>
    <w:rsid w:val="00463E62"/>
    <w:rsid w:val="004643CE"/>
    <w:rsid w:val="00465193"/>
    <w:rsid w:val="00465506"/>
    <w:rsid w:val="0046656C"/>
    <w:rsid w:val="0046664F"/>
    <w:rsid w:val="00467432"/>
    <w:rsid w:val="00470E8B"/>
    <w:rsid w:val="00471F1C"/>
    <w:rsid w:val="00471F88"/>
    <w:rsid w:val="004725E2"/>
    <w:rsid w:val="00473EEB"/>
    <w:rsid w:val="0047431D"/>
    <w:rsid w:val="00475D81"/>
    <w:rsid w:val="00476ACD"/>
    <w:rsid w:val="00480C9E"/>
    <w:rsid w:val="00484356"/>
    <w:rsid w:val="00485793"/>
    <w:rsid w:val="004858DE"/>
    <w:rsid w:val="00486394"/>
    <w:rsid w:val="00486DDF"/>
    <w:rsid w:val="004877EE"/>
    <w:rsid w:val="004914B4"/>
    <w:rsid w:val="0049183D"/>
    <w:rsid w:val="00491AF9"/>
    <w:rsid w:val="00492098"/>
    <w:rsid w:val="00492CC8"/>
    <w:rsid w:val="004941F3"/>
    <w:rsid w:val="00495115"/>
    <w:rsid w:val="00497684"/>
    <w:rsid w:val="00497BBC"/>
    <w:rsid w:val="004A00DD"/>
    <w:rsid w:val="004A0A9F"/>
    <w:rsid w:val="004A22AE"/>
    <w:rsid w:val="004A2F3B"/>
    <w:rsid w:val="004A380B"/>
    <w:rsid w:val="004A3A6D"/>
    <w:rsid w:val="004A4B4E"/>
    <w:rsid w:val="004A623D"/>
    <w:rsid w:val="004A67A1"/>
    <w:rsid w:val="004A724C"/>
    <w:rsid w:val="004A77BB"/>
    <w:rsid w:val="004B12D7"/>
    <w:rsid w:val="004B12FA"/>
    <w:rsid w:val="004B193D"/>
    <w:rsid w:val="004B2601"/>
    <w:rsid w:val="004B40D4"/>
    <w:rsid w:val="004B42CB"/>
    <w:rsid w:val="004B6F31"/>
    <w:rsid w:val="004B7559"/>
    <w:rsid w:val="004B797F"/>
    <w:rsid w:val="004C2FD7"/>
    <w:rsid w:val="004C3A20"/>
    <w:rsid w:val="004C3CAE"/>
    <w:rsid w:val="004C43D3"/>
    <w:rsid w:val="004C70CB"/>
    <w:rsid w:val="004C749E"/>
    <w:rsid w:val="004D0EBD"/>
    <w:rsid w:val="004D2322"/>
    <w:rsid w:val="004D3E47"/>
    <w:rsid w:val="004D6374"/>
    <w:rsid w:val="004D6627"/>
    <w:rsid w:val="004D6EDF"/>
    <w:rsid w:val="004D78BB"/>
    <w:rsid w:val="004E1800"/>
    <w:rsid w:val="004E226E"/>
    <w:rsid w:val="004E2663"/>
    <w:rsid w:val="004E2AD5"/>
    <w:rsid w:val="004E2B38"/>
    <w:rsid w:val="004E37D9"/>
    <w:rsid w:val="004E41A6"/>
    <w:rsid w:val="004E4D6F"/>
    <w:rsid w:val="004E4F61"/>
    <w:rsid w:val="004E516B"/>
    <w:rsid w:val="004E6E74"/>
    <w:rsid w:val="004F1076"/>
    <w:rsid w:val="004F120B"/>
    <w:rsid w:val="004F369D"/>
    <w:rsid w:val="004F3D8B"/>
    <w:rsid w:val="004F5A23"/>
    <w:rsid w:val="004F62E3"/>
    <w:rsid w:val="004F6A34"/>
    <w:rsid w:val="004F7C27"/>
    <w:rsid w:val="00501E64"/>
    <w:rsid w:val="0050229C"/>
    <w:rsid w:val="00502B7D"/>
    <w:rsid w:val="00507D1F"/>
    <w:rsid w:val="00512BF4"/>
    <w:rsid w:val="0051518E"/>
    <w:rsid w:val="005154BA"/>
    <w:rsid w:val="005155DB"/>
    <w:rsid w:val="00515EFB"/>
    <w:rsid w:val="00516064"/>
    <w:rsid w:val="005163D0"/>
    <w:rsid w:val="00516F2E"/>
    <w:rsid w:val="00520DF7"/>
    <w:rsid w:val="005213C9"/>
    <w:rsid w:val="00521BE1"/>
    <w:rsid w:val="00521D60"/>
    <w:rsid w:val="005225A3"/>
    <w:rsid w:val="00524215"/>
    <w:rsid w:val="00525378"/>
    <w:rsid w:val="005264BB"/>
    <w:rsid w:val="005267D0"/>
    <w:rsid w:val="00526CCC"/>
    <w:rsid w:val="005273FA"/>
    <w:rsid w:val="00531852"/>
    <w:rsid w:val="005319A5"/>
    <w:rsid w:val="005326C1"/>
    <w:rsid w:val="00532AFD"/>
    <w:rsid w:val="00532D34"/>
    <w:rsid w:val="00534735"/>
    <w:rsid w:val="0053502D"/>
    <w:rsid w:val="005351AE"/>
    <w:rsid w:val="00536445"/>
    <w:rsid w:val="0053772B"/>
    <w:rsid w:val="00537F1D"/>
    <w:rsid w:val="00537F2E"/>
    <w:rsid w:val="005402F9"/>
    <w:rsid w:val="00540449"/>
    <w:rsid w:val="00540BD0"/>
    <w:rsid w:val="00541C5D"/>
    <w:rsid w:val="005424E7"/>
    <w:rsid w:val="00542E58"/>
    <w:rsid w:val="00543A74"/>
    <w:rsid w:val="00543AEB"/>
    <w:rsid w:val="0054520A"/>
    <w:rsid w:val="00546614"/>
    <w:rsid w:val="00547293"/>
    <w:rsid w:val="00547B10"/>
    <w:rsid w:val="005502D9"/>
    <w:rsid w:val="00550762"/>
    <w:rsid w:val="00551245"/>
    <w:rsid w:val="00551C65"/>
    <w:rsid w:val="00551D2B"/>
    <w:rsid w:val="0055236A"/>
    <w:rsid w:val="0055355A"/>
    <w:rsid w:val="00554448"/>
    <w:rsid w:val="00554E66"/>
    <w:rsid w:val="005554B6"/>
    <w:rsid w:val="0055597D"/>
    <w:rsid w:val="00556B21"/>
    <w:rsid w:val="005579A9"/>
    <w:rsid w:val="005604D9"/>
    <w:rsid w:val="005619A8"/>
    <w:rsid w:val="00562075"/>
    <w:rsid w:val="00565297"/>
    <w:rsid w:val="00565A2A"/>
    <w:rsid w:val="00565D1F"/>
    <w:rsid w:val="00566055"/>
    <w:rsid w:val="0056655F"/>
    <w:rsid w:val="005671F4"/>
    <w:rsid w:val="0056760D"/>
    <w:rsid w:val="005678D8"/>
    <w:rsid w:val="00571289"/>
    <w:rsid w:val="00571411"/>
    <w:rsid w:val="005717EA"/>
    <w:rsid w:val="005721AD"/>
    <w:rsid w:val="00572238"/>
    <w:rsid w:val="00572B85"/>
    <w:rsid w:val="00574AA3"/>
    <w:rsid w:val="00574B36"/>
    <w:rsid w:val="00574F54"/>
    <w:rsid w:val="005753F2"/>
    <w:rsid w:val="00580B33"/>
    <w:rsid w:val="00580BAE"/>
    <w:rsid w:val="00580D1A"/>
    <w:rsid w:val="0058112D"/>
    <w:rsid w:val="0058218D"/>
    <w:rsid w:val="00582B00"/>
    <w:rsid w:val="00583B24"/>
    <w:rsid w:val="00584677"/>
    <w:rsid w:val="00584EDB"/>
    <w:rsid w:val="00585B40"/>
    <w:rsid w:val="005864EE"/>
    <w:rsid w:val="0058693A"/>
    <w:rsid w:val="00590542"/>
    <w:rsid w:val="00590946"/>
    <w:rsid w:val="005915F2"/>
    <w:rsid w:val="0059265A"/>
    <w:rsid w:val="0059344D"/>
    <w:rsid w:val="005938EC"/>
    <w:rsid w:val="005944BC"/>
    <w:rsid w:val="0059543A"/>
    <w:rsid w:val="00595DE9"/>
    <w:rsid w:val="00596527"/>
    <w:rsid w:val="0059718F"/>
    <w:rsid w:val="005979DA"/>
    <w:rsid w:val="005A0139"/>
    <w:rsid w:val="005A17CE"/>
    <w:rsid w:val="005A186A"/>
    <w:rsid w:val="005A197C"/>
    <w:rsid w:val="005A3C3E"/>
    <w:rsid w:val="005A4FAF"/>
    <w:rsid w:val="005A5D78"/>
    <w:rsid w:val="005A668E"/>
    <w:rsid w:val="005A68E5"/>
    <w:rsid w:val="005A6E3A"/>
    <w:rsid w:val="005A7544"/>
    <w:rsid w:val="005B05E2"/>
    <w:rsid w:val="005B0854"/>
    <w:rsid w:val="005B227B"/>
    <w:rsid w:val="005B2487"/>
    <w:rsid w:val="005B441E"/>
    <w:rsid w:val="005B6BA8"/>
    <w:rsid w:val="005B773B"/>
    <w:rsid w:val="005C0309"/>
    <w:rsid w:val="005C035F"/>
    <w:rsid w:val="005C03B0"/>
    <w:rsid w:val="005C1B18"/>
    <w:rsid w:val="005C26CC"/>
    <w:rsid w:val="005C280F"/>
    <w:rsid w:val="005C3684"/>
    <w:rsid w:val="005C4040"/>
    <w:rsid w:val="005C5333"/>
    <w:rsid w:val="005C5F9A"/>
    <w:rsid w:val="005C74E5"/>
    <w:rsid w:val="005C78DC"/>
    <w:rsid w:val="005D0D54"/>
    <w:rsid w:val="005D2765"/>
    <w:rsid w:val="005D289C"/>
    <w:rsid w:val="005D5A21"/>
    <w:rsid w:val="005D66B9"/>
    <w:rsid w:val="005D6EF3"/>
    <w:rsid w:val="005E0703"/>
    <w:rsid w:val="005E1976"/>
    <w:rsid w:val="005E5205"/>
    <w:rsid w:val="005E541F"/>
    <w:rsid w:val="005E570D"/>
    <w:rsid w:val="005E5E5D"/>
    <w:rsid w:val="005E703D"/>
    <w:rsid w:val="005E7B77"/>
    <w:rsid w:val="005E7F80"/>
    <w:rsid w:val="005F12A1"/>
    <w:rsid w:val="005F3299"/>
    <w:rsid w:val="005F3663"/>
    <w:rsid w:val="005F38F1"/>
    <w:rsid w:val="005F3AE1"/>
    <w:rsid w:val="005F3BE2"/>
    <w:rsid w:val="005F6528"/>
    <w:rsid w:val="00605942"/>
    <w:rsid w:val="00607B7F"/>
    <w:rsid w:val="00610693"/>
    <w:rsid w:val="006121A9"/>
    <w:rsid w:val="006121FF"/>
    <w:rsid w:val="006130DC"/>
    <w:rsid w:val="0061333A"/>
    <w:rsid w:val="006133CE"/>
    <w:rsid w:val="00613C6E"/>
    <w:rsid w:val="0061499E"/>
    <w:rsid w:val="00614BB3"/>
    <w:rsid w:val="0061713E"/>
    <w:rsid w:val="006171B2"/>
    <w:rsid w:val="0061768D"/>
    <w:rsid w:val="0062226E"/>
    <w:rsid w:val="006229E4"/>
    <w:rsid w:val="00622AC7"/>
    <w:rsid w:val="00622D94"/>
    <w:rsid w:val="00622DD6"/>
    <w:rsid w:val="006236A7"/>
    <w:rsid w:val="00625AB6"/>
    <w:rsid w:val="006264ED"/>
    <w:rsid w:val="00626B3F"/>
    <w:rsid w:val="006270DC"/>
    <w:rsid w:val="00627C50"/>
    <w:rsid w:val="00630879"/>
    <w:rsid w:val="0063092B"/>
    <w:rsid w:val="00630FA7"/>
    <w:rsid w:val="006315F8"/>
    <w:rsid w:val="006318C2"/>
    <w:rsid w:val="00631D7A"/>
    <w:rsid w:val="00633ACE"/>
    <w:rsid w:val="006342AD"/>
    <w:rsid w:val="006378BE"/>
    <w:rsid w:val="00640307"/>
    <w:rsid w:val="0064051D"/>
    <w:rsid w:val="00640CCD"/>
    <w:rsid w:val="0064165B"/>
    <w:rsid w:val="00641762"/>
    <w:rsid w:val="00642774"/>
    <w:rsid w:val="00645FFF"/>
    <w:rsid w:val="00646DB4"/>
    <w:rsid w:val="00647684"/>
    <w:rsid w:val="006506B3"/>
    <w:rsid w:val="006513F4"/>
    <w:rsid w:val="006514DF"/>
    <w:rsid w:val="00651D03"/>
    <w:rsid w:val="00653211"/>
    <w:rsid w:val="006543A4"/>
    <w:rsid w:val="00655222"/>
    <w:rsid w:val="00657A0A"/>
    <w:rsid w:val="00660F07"/>
    <w:rsid w:val="0066120D"/>
    <w:rsid w:val="006619DC"/>
    <w:rsid w:val="00662DCF"/>
    <w:rsid w:val="006649C4"/>
    <w:rsid w:val="00666980"/>
    <w:rsid w:val="006676B2"/>
    <w:rsid w:val="0067083D"/>
    <w:rsid w:val="006709C0"/>
    <w:rsid w:val="00671210"/>
    <w:rsid w:val="006715A1"/>
    <w:rsid w:val="00672C20"/>
    <w:rsid w:val="00673B5E"/>
    <w:rsid w:val="0067408D"/>
    <w:rsid w:val="006751E3"/>
    <w:rsid w:val="0067533A"/>
    <w:rsid w:val="0067570D"/>
    <w:rsid w:val="006760A1"/>
    <w:rsid w:val="006768EE"/>
    <w:rsid w:val="00680A62"/>
    <w:rsid w:val="00681AE9"/>
    <w:rsid w:val="00682F93"/>
    <w:rsid w:val="006833F8"/>
    <w:rsid w:val="00685394"/>
    <w:rsid w:val="00686766"/>
    <w:rsid w:val="00686F1D"/>
    <w:rsid w:val="006875F0"/>
    <w:rsid w:val="00687625"/>
    <w:rsid w:val="00687A36"/>
    <w:rsid w:val="006912A2"/>
    <w:rsid w:val="006913DA"/>
    <w:rsid w:val="006941A1"/>
    <w:rsid w:val="006943FF"/>
    <w:rsid w:val="00694FD7"/>
    <w:rsid w:val="0069682F"/>
    <w:rsid w:val="006A118F"/>
    <w:rsid w:val="006A139C"/>
    <w:rsid w:val="006A2205"/>
    <w:rsid w:val="006A2D64"/>
    <w:rsid w:val="006A3060"/>
    <w:rsid w:val="006A4A4B"/>
    <w:rsid w:val="006A4B3E"/>
    <w:rsid w:val="006A4ED1"/>
    <w:rsid w:val="006A5317"/>
    <w:rsid w:val="006A6247"/>
    <w:rsid w:val="006A630F"/>
    <w:rsid w:val="006A6578"/>
    <w:rsid w:val="006A7939"/>
    <w:rsid w:val="006B0E56"/>
    <w:rsid w:val="006B15D6"/>
    <w:rsid w:val="006B1734"/>
    <w:rsid w:val="006B1CBD"/>
    <w:rsid w:val="006B3DE9"/>
    <w:rsid w:val="006B479D"/>
    <w:rsid w:val="006B4FCC"/>
    <w:rsid w:val="006B58F1"/>
    <w:rsid w:val="006B59B3"/>
    <w:rsid w:val="006B5B55"/>
    <w:rsid w:val="006B5F04"/>
    <w:rsid w:val="006B7074"/>
    <w:rsid w:val="006B7B86"/>
    <w:rsid w:val="006C18DF"/>
    <w:rsid w:val="006C2868"/>
    <w:rsid w:val="006C2A12"/>
    <w:rsid w:val="006C2F01"/>
    <w:rsid w:val="006C3BCE"/>
    <w:rsid w:val="006C4850"/>
    <w:rsid w:val="006C4AB1"/>
    <w:rsid w:val="006C54F3"/>
    <w:rsid w:val="006C67C7"/>
    <w:rsid w:val="006D1792"/>
    <w:rsid w:val="006D41AE"/>
    <w:rsid w:val="006D42BD"/>
    <w:rsid w:val="006D6106"/>
    <w:rsid w:val="006D657C"/>
    <w:rsid w:val="006D6B96"/>
    <w:rsid w:val="006E048B"/>
    <w:rsid w:val="006E08D6"/>
    <w:rsid w:val="006E10FD"/>
    <w:rsid w:val="006E2533"/>
    <w:rsid w:val="006E2686"/>
    <w:rsid w:val="006E2E69"/>
    <w:rsid w:val="006E5B28"/>
    <w:rsid w:val="006E6DBE"/>
    <w:rsid w:val="006E77ED"/>
    <w:rsid w:val="006F0831"/>
    <w:rsid w:val="006F1120"/>
    <w:rsid w:val="006F11BD"/>
    <w:rsid w:val="006F1424"/>
    <w:rsid w:val="006F2822"/>
    <w:rsid w:val="006F34BB"/>
    <w:rsid w:val="006F37CF"/>
    <w:rsid w:val="006F5546"/>
    <w:rsid w:val="006F6BEA"/>
    <w:rsid w:val="006F7220"/>
    <w:rsid w:val="00700792"/>
    <w:rsid w:val="0070319D"/>
    <w:rsid w:val="007042E3"/>
    <w:rsid w:val="00704B15"/>
    <w:rsid w:val="00704C31"/>
    <w:rsid w:val="00705F85"/>
    <w:rsid w:val="0070782B"/>
    <w:rsid w:val="007115D6"/>
    <w:rsid w:val="007118BE"/>
    <w:rsid w:val="007143A5"/>
    <w:rsid w:val="00716EF5"/>
    <w:rsid w:val="0071734F"/>
    <w:rsid w:val="00720059"/>
    <w:rsid w:val="007209E0"/>
    <w:rsid w:val="00723F6A"/>
    <w:rsid w:val="00724BDE"/>
    <w:rsid w:val="007250AE"/>
    <w:rsid w:val="00725235"/>
    <w:rsid w:val="0072568A"/>
    <w:rsid w:val="00725DA2"/>
    <w:rsid w:val="00727409"/>
    <w:rsid w:val="00727754"/>
    <w:rsid w:val="00727B76"/>
    <w:rsid w:val="0073149A"/>
    <w:rsid w:val="007331C7"/>
    <w:rsid w:val="0073486B"/>
    <w:rsid w:val="00735B92"/>
    <w:rsid w:val="00740C9A"/>
    <w:rsid w:val="00742861"/>
    <w:rsid w:val="00743572"/>
    <w:rsid w:val="00744331"/>
    <w:rsid w:val="007450C2"/>
    <w:rsid w:val="007453EF"/>
    <w:rsid w:val="007455C1"/>
    <w:rsid w:val="00745C48"/>
    <w:rsid w:val="00747332"/>
    <w:rsid w:val="007515B0"/>
    <w:rsid w:val="00751F2D"/>
    <w:rsid w:val="00752A17"/>
    <w:rsid w:val="00753D5F"/>
    <w:rsid w:val="00753F36"/>
    <w:rsid w:val="00754195"/>
    <w:rsid w:val="00754AB6"/>
    <w:rsid w:val="0075508F"/>
    <w:rsid w:val="007561DF"/>
    <w:rsid w:val="007610D2"/>
    <w:rsid w:val="00761312"/>
    <w:rsid w:val="0076181D"/>
    <w:rsid w:val="00762153"/>
    <w:rsid w:val="00763402"/>
    <w:rsid w:val="007644AA"/>
    <w:rsid w:val="007667C2"/>
    <w:rsid w:val="00767E57"/>
    <w:rsid w:val="00767EB3"/>
    <w:rsid w:val="00771749"/>
    <w:rsid w:val="00771C6C"/>
    <w:rsid w:val="007728B2"/>
    <w:rsid w:val="007733FC"/>
    <w:rsid w:val="00773E85"/>
    <w:rsid w:val="00774FB0"/>
    <w:rsid w:val="0077502B"/>
    <w:rsid w:val="0077506D"/>
    <w:rsid w:val="007750EB"/>
    <w:rsid w:val="007770E1"/>
    <w:rsid w:val="0077731E"/>
    <w:rsid w:val="00780207"/>
    <w:rsid w:val="00781C63"/>
    <w:rsid w:val="007823B8"/>
    <w:rsid w:val="00782677"/>
    <w:rsid w:val="00782D2B"/>
    <w:rsid w:val="00782E7E"/>
    <w:rsid w:val="00783863"/>
    <w:rsid w:val="00783936"/>
    <w:rsid w:val="00783C10"/>
    <w:rsid w:val="0078692D"/>
    <w:rsid w:val="007871DF"/>
    <w:rsid w:val="00787E30"/>
    <w:rsid w:val="00790BEE"/>
    <w:rsid w:val="00790D0F"/>
    <w:rsid w:val="00791A18"/>
    <w:rsid w:val="00792EFE"/>
    <w:rsid w:val="00795D1B"/>
    <w:rsid w:val="007969A6"/>
    <w:rsid w:val="00796A06"/>
    <w:rsid w:val="00797DC2"/>
    <w:rsid w:val="007A13F1"/>
    <w:rsid w:val="007A23AA"/>
    <w:rsid w:val="007A30A7"/>
    <w:rsid w:val="007A60A2"/>
    <w:rsid w:val="007A61EE"/>
    <w:rsid w:val="007A6A09"/>
    <w:rsid w:val="007A70AE"/>
    <w:rsid w:val="007A717D"/>
    <w:rsid w:val="007A7B82"/>
    <w:rsid w:val="007B13D5"/>
    <w:rsid w:val="007B1B71"/>
    <w:rsid w:val="007B53C9"/>
    <w:rsid w:val="007B6612"/>
    <w:rsid w:val="007B6864"/>
    <w:rsid w:val="007B6C07"/>
    <w:rsid w:val="007C2D70"/>
    <w:rsid w:val="007C41F5"/>
    <w:rsid w:val="007C5069"/>
    <w:rsid w:val="007C6973"/>
    <w:rsid w:val="007C7735"/>
    <w:rsid w:val="007D1601"/>
    <w:rsid w:val="007D1DA5"/>
    <w:rsid w:val="007D3930"/>
    <w:rsid w:val="007D3F9C"/>
    <w:rsid w:val="007D7C6E"/>
    <w:rsid w:val="007E01DB"/>
    <w:rsid w:val="007E2B45"/>
    <w:rsid w:val="007E3CE9"/>
    <w:rsid w:val="007E5295"/>
    <w:rsid w:val="007E52E4"/>
    <w:rsid w:val="007E5379"/>
    <w:rsid w:val="007E54C0"/>
    <w:rsid w:val="007E590E"/>
    <w:rsid w:val="007E6BDD"/>
    <w:rsid w:val="007E7AC9"/>
    <w:rsid w:val="007F1240"/>
    <w:rsid w:val="007F17C7"/>
    <w:rsid w:val="007F21EA"/>
    <w:rsid w:val="007F29C4"/>
    <w:rsid w:val="007F46DC"/>
    <w:rsid w:val="007F6F3C"/>
    <w:rsid w:val="007F7858"/>
    <w:rsid w:val="00800E05"/>
    <w:rsid w:val="00801EB0"/>
    <w:rsid w:val="0080303C"/>
    <w:rsid w:val="0080508F"/>
    <w:rsid w:val="0080625E"/>
    <w:rsid w:val="00807328"/>
    <w:rsid w:val="0081144B"/>
    <w:rsid w:val="008121E4"/>
    <w:rsid w:val="008124C7"/>
    <w:rsid w:val="008124F2"/>
    <w:rsid w:val="00812540"/>
    <w:rsid w:val="00814151"/>
    <w:rsid w:val="00815049"/>
    <w:rsid w:val="00815E8B"/>
    <w:rsid w:val="008163DF"/>
    <w:rsid w:val="0081727E"/>
    <w:rsid w:val="00820E2D"/>
    <w:rsid w:val="00821E51"/>
    <w:rsid w:val="00823A60"/>
    <w:rsid w:val="008246C4"/>
    <w:rsid w:val="00824D17"/>
    <w:rsid w:val="00826D76"/>
    <w:rsid w:val="00826FEB"/>
    <w:rsid w:val="00827352"/>
    <w:rsid w:val="0083027F"/>
    <w:rsid w:val="008308AB"/>
    <w:rsid w:val="00831EED"/>
    <w:rsid w:val="00833151"/>
    <w:rsid w:val="00833406"/>
    <w:rsid w:val="0083342D"/>
    <w:rsid w:val="00834F62"/>
    <w:rsid w:val="00834FAB"/>
    <w:rsid w:val="00834FF6"/>
    <w:rsid w:val="0083558F"/>
    <w:rsid w:val="00835C3C"/>
    <w:rsid w:val="0083696D"/>
    <w:rsid w:val="00836B97"/>
    <w:rsid w:val="008373ED"/>
    <w:rsid w:val="00840621"/>
    <w:rsid w:val="0084080D"/>
    <w:rsid w:val="00841033"/>
    <w:rsid w:val="00842908"/>
    <w:rsid w:val="00842D81"/>
    <w:rsid w:val="008434E5"/>
    <w:rsid w:val="00844269"/>
    <w:rsid w:val="00844984"/>
    <w:rsid w:val="00844CCA"/>
    <w:rsid w:val="00844F3A"/>
    <w:rsid w:val="00845B85"/>
    <w:rsid w:val="008463D1"/>
    <w:rsid w:val="00846E67"/>
    <w:rsid w:val="00847949"/>
    <w:rsid w:val="00847F65"/>
    <w:rsid w:val="00850436"/>
    <w:rsid w:val="00850DD5"/>
    <w:rsid w:val="00852BFB"/>
    <w:rsid w:val="00853009"/>
    <w:rsid w:val="00853B89"/>
    <w:rsid w:val="00862920"/>
    <w:rsid w:val="008635A7"/>
    <w:rsid w:val="00863793"/>
    <w:rsid w:val="00863A56"/>
    <w:rsid w:val="00863D3E"/>
    <w:rsid w:val="008659EA"/>
    <w:rsid w:val="008664C6"/>
    <w:rsid w:val="00867897"/>
    <w:rsid w:val="008678EA"/>
    <w:rsid w:val="008712F5"/>
    <w:rsid w:val="00871F02"/>
    <w:rsid w:val="00873850"/>
    <w:rsid w:val="00873926"/>
    <w:rsid w:val="00873A09"/>
    <w:rsid w:val="00873A6D"/>
    <w:rsid w:val="00873B91"/>
    <w:rsid w:val="00877992"/>
    <w:rsid w:val="00877D2B"/>
    <w:rsid w:val="0088044B"/>
    <w:rsid w:val="0088194F"/>
    <w:rsid w:val="00881B8D"/>
    <w:rsid w:val="00881FC1"/>
    <w:rsid w:val="0088406F"/>
    <w:rsid w:val="008843C5"/>
    <w:rsid w:val="00885E81"/>
    <w:rsid w:val="00885F39"/>
    <w:rsid w:val="008869BB"/>
    <w:rsid w:val="00887004"/>
    <w:rsid w:val="00887852"/>
    <w:rsid w:val="00890D77"/>
    <w:rsid w:val="00892BC5"/>
    <w:rsid w:val="00893A14"/>
    <w:rsid w:val="0089554D"/>
    <w:rsid w:val="00897075"/>
    <w:rsid w:val="0089713E"/>
    <w:rsid w:val="008A1679"/>
    <w:rsid w:val="008A1801"/>
    <w:rsid w:val="008A2157"/>
    <w:rsid w:val="008A2959"/>
    <w:rsid w:val="008A339D"/>
    <w:rsid w:val="008A38C6"/>
    <w:rsid w:val="008A71A6"/>
    <w:rsid w:val="008B1BD6"/>
    <w:rsid w:val="008B28FA"/>
    <w:rsid w:val="008B2A0F"/>
    <w:rsid w:val="008B2AAC"/>
    <w:rsid w:val="008B380E"/>
    <w:rsid w:val="008B46AD"/>
    <w:rsid w:val="008B5DD4"/>
    <w:rsid w:val="008B7081"/>
    <w:rsid w:val="008C077D"/>
    <w:rsid w:val="008C0AE8"/>
    <w:rsid w:val="008C2830"/>
    <w:rsid w:val="008C2CDC"/>
    <w:rsid w:val="008C49C0"/>
    <w:rsid w:val="008C4AC4"/>
    <w:rsid w:val="008C5161"/>
    <w:rsid w:val="008C55A4"/>
    <w:rsid w:val="008C5A25"/>
    <w:rsid w:val="008D101A"/>
    <w:rsid w:val="008D1D0D"/>
    <w:rsid w:val="008D221F"/>
    <w:rsid w:val="008D24CE"/>
    <w:rsid w:val="008D2F8F"/>
    <w:rsid w:val="008D32DF"/>
    <w:rsid w:val="008D4363"/>
    <w:rsid w:val="008D5903"/>
    <w:rsid w:val="008D69B4"/>
    <w:rsid w:val="008E0199"/>
    <w:rsid w:val="008E01DD"/>
    <w:rsid w:val="008E14A2"/>
    <w:rsid w:val="008E2D53"/>
    <w:rsid w:val="008E2DF7"/>
    <w:rsid w:val="008E5409"/>
    <w:rsid w:val="008E5787"/>
    <w:rsid w:val="008E5793"/>
    <w:rsid w:val="008E59BC"/>
    <w:rsid w:val="008E64DC"/>
    <w:rsid w:val="008E706A"/>
    <w:rsid w:val="008E756A"/>
    <w:rsid w:val="008E7855"/>
    <w:rsid w:val="008F0173"/>
    <w:rsid w:val="008F1269"/>
    <w:rsid w:val="008F1ACF"/>
    <w:rsid w:val="008F2B2B"/>
    <w:rsid w:val="008F32CC"/>
    <w:rsid w:val="008F3FCF"/>
    <w:rsid w:val="008F41CB"/>
    <w:rsid w:val="008F538F"/>
    <w:rsid w:val="008F5FD7"/>
    <w:rsid w:val="00900D4F"/>
    <w:rsid w:val="0090326A"/>
    <w:rsid w:val="009033EB"/>
    <w:rsid w:val="00903A4D"/>
    <w:rsid w:val="00904493"/>
    <w:rsid w:val="00904832"/>
    <w:rsid w:val="00906DE7"/>
    <w:rsid w:val="009102B9"/>
    <w:rsid w:val="0091032A"/>
    <w:rsid w:val="00910792"/>
    <w:rsid w:val="00910D7C"/>
    <w:rsid w:val="00910F93"/>
    <w:rsid w:val="00912213"/>
    <w:rsid w:val="0091223D"/>
    <w:rsid w:val="009142B3"/>
    <w:rsid w:val="0091458C"/>
    <w:rsid w:val="0091569D"/>
    <w:rsid w:val="00915CB5"/>
    <w:rsid w:val="00915FFB"/>
    <w:rsid w:val="00917F1D"/>
    <w:rsid w:val="00920A23"/>
    <w:rsid w:val="00921F9C"/>
    <w:rsid w:val="00922D16"/>
    <w:rsid w:val="00923425"/>
    <w:rsid w:val="00923FB5"/>
    <w:rsid w:val="00924AD1"/>
    <w:rsid w:val="00924CE6"/>
    <w:rsid w:val="00925042"/>
    <w:rsid w:val="00925359"/>
    <w:rsid w:val="00925628"/>
    <w:rsid w:val="00926777"/>
    <w:rsid w:val="00926DF4"/>
    <w:rsid w:val="00930A12"/>
    <w:rsid w:val="00930DD1"/>
    <w:rsid w:val="009317C4"/>
    <w:rsid w:val="0093188D"/>
    <w:rsid w:val="00934241"/>
    <w:rsid w:val="00934D10"/>
    <w:rsid w:val="00934E40"/>
    <w:rsid w:val="009353DC"/>
    <w:rsid w:val="00935532"/>
    <w:rsid w:val="00936DBA"/>
    <w:rsid w:val="00940744"/>
    <w:rsid w:val="00940DFC"/>
    <w:rsid w:val="009411FC"/>
    <w:rsid w:val="009417CD"/>
    <w:rsid w:val="009447F3"/>
    <w:rsid w:val="00944D34"/>
    <w:rsid w:val="0094639B"/>
    <w:rsid w:val="0094696F"/>
    <w:rsid w:val="009507A5"/>
    <w:rsid w:val="009524AC"/>
    <w:rsid w:val="00952ED3"/>
    <w:rsid w:val="00953263"/>
    <w:rsid w:val="009551D9"/>
    <w:rsid w:val="00956F20"/>
    <w:rsid w:val="0095727C"/>
    <w:rsid w:val="00957E04"/>
    <w:rsid w:val="009606FE"/>
    <w:rsid w:val="00961199"/>
    <w:rsid w:val="00961CC7"/>
    <w:rsid w:val="0096281A"/>
    <w:rsid w:val="009630A5"/>
    <w:rsid w:val="009631FE"/>
    <w:rsid w:val="0096345F"/>
    <w:rsid w:val="00965189"/>
    <w:rsid w:val="00965A3B"/>
    <w:rsid w:val="009660E9"/>
    <w:rsid w:val="00967160"/>
    <w:rsid w:val="00967808"/>
    <w:rsid w:val="00967EFA"/>
    <w:rsid w:val="00970141"/>
    <w:rsid w:val="00970E90"/>
    <w:rsid w:val="009710A1"/>
    <w:rsid w:val="009714FC"/>
    <w:rsid w:val="009737BE"/>
    <w:rsid w:val="00973E07"/>
    <w:rsid w:val="00974E97"/>
    <w:rsid w:val="0097570A"/>
    <w:rsid w:val="00975C3A"/>
    <w:rsid w:val="00975E50"/>
    <w:rsid w:val="009761C1"/>
    <w:rsid w:val="00980119"/>
    <w:rsid w:val="0098096E"/>
    <w:rsid w:val="0098189B"/>
    <w:rsid w:val="00981E52"/>
    <w:rsid w:val="00982A8B"/>
    <w:rsid w:val="0098311C"/>
    <w:rsid w:val="00983458"/>
    <w:rsid w:val="00983CF8"/>
    <w:rsid w:val="00984DC3"/>
    <w:rsid w:val="0098780C"/>
    <w:rsid w:val="0099084B"/>
    <w:rsid w:val="00990880"/>
    <w:rsid w:val="0099092E"/>
    <w:rsid w:val="009909A6"/>
    <w:rsid w:val="0099109E"/>
    <w:rsid w:val="009914CD"/>
    <w:rsid w:val="00992F77"/>
    <w:rsid w:val="009941C0"/>
    <w:rsid w:val="00994746"/>
    <w:rsid w:val="00994E3D"/>
    <w:rsid w:val="009968D7"/>
    <w:rsid w:val="00996D4B"/>
    <w:rsid w:val="0099727F"/>
    <w:rsid w:val="009A286E"/>
    <w:rsid w:val="009A290C"/>
    <w:rsid w:val="009A2AAA"/>
    <w:rsid w:val="009A2BDC"/>
    <w:rsid w:val="009A327E"/>
    <w:rsid w:val="009A39EC"/>
    <w:rsid w:val="009A3E2E"/>
    <w:rsid w:val="009A4221"/>
    <w:rsid w:val="009A43E5"/>
    <w:rsid w:val="009B13E1"/>
    <w:rsid w:val="009B3C63"/>
    <w:rsid w:val="009B4071"/>
    <w:rsid w:val="009B513B"/>
    <w:rsid w:val="009B53D8"/>
    <w:rsid w:val="009B7055"/>
    <w:rsid w:val="009B77BF"/>
    <w:rsid w:val="009B7A51"/>
    <w:rsid w:val="009C49ED"/>
    <w:rsid w:val="009C71A6"/>
    <w:rsid w:val="009D01DC"/>
    <w:rsid w:val="009D0CA4"/>
    <w:rsid w:val="009D0EA3"/>
    <w:rsid w:val="009D17DC"/>
    <w:rsid w:val="009D1D28"/>
    <w:rsid w:val="009D24E3"/>
    <w:rsid w:val="009D2A5C"/>
    <w:rsid w:val="009D3583"/>
    <w:rsid w:val="009D7D51"/>
    <w:rsid w:val="009E179F"/>
    <w:rsid w:val="009E2AF0"/>
    <w:rsid w:val="009E3765"/>
    <w:rsid w:val="009E5CF6"/>
    <w:rsid w:val="009E7680"/>
    <w:rsid w:val="009E7816"/>
    <w:rsid w:val="009F0083"/>
    <w:rsid w:val="009F16F8"/>
    <w:rsid w:val="009F177B"/>
    <w:rsid w:val="009F1FE8"/>
    <w:rsid w:val="009F5058"/>
    <w:rsid w:val="009F68CF"/>
    <w:rsid w:val="009F7151"/>
    <w:rsid w:val="009F7929"/>
    <w:rsid w:val="00A00C5F"/>
    <w:rsid w:val="00A02437"/>
    <w:rsid w:val="00A0482E"/>
    <w:rsid w:val="00A04C66"/>
    <w:rsid w:val="00A05036"/>
    <w:rsid w:val="00A06208"/>
    <w:rsid w:val="00A0682B"/>
    <w:rsid w:val="00A06BBD"/>
    <w:rsid w:val="00A0771D"/>
    <w:rsid w:val="00A107BE"/>
    <w:rsid w:val="00A1094E"/>
    <w:rsid w:val="00A10E33"/>
    <w:rsid w:val="00A11312"/>
    <w:rsid w:val="00A11402"/>
    <w:rsid w:val="00A1188D"/>
    <w:rsid w:val="00A119C2"/>
    <w:rsid w:val="00A123F9"/>
    <w:rsid w:val="00A136CA"/>
    <w:rsid w:val="00A13AE5"/>
    <w:rsid w:val="00A13D07"/>
    <w:rsid w:val="00A13E61"/>
    <w:rsid w:val="00A158FD"/>
    <w:rsid w:val="00A17E1C"/>
    <w:rsid w:val="00A17FA3"/>
    <w:rsid w:val="00A207EB"/>
    <w:rsid w:val="00A22214"/>
    <w:rsid w:val="00A22DB2"/>
    <w:rsid w:val="00A236E2"/>
    <w:rsid w:val="00A23921"/>
    <w:rsid w:val="00A263F7"/>
    <w:rsid w:val="00A27898"/>
    <w:rsid w:val="00A30D23"/>
    <w:rsid w:val="00A33EB7"/>
    <w:rsid w:val="00A3513C"/>
    <w:rsid w:val="00A362BC"/>
    <w:rsid w:val="00A36AE9"/>
    <w:rsid w:val="00A370D4"/>
    <w:rsid w:val="00A40AC7"/>
    <w:rsid w:val="00A41BDF"/>
    <w:rsid w:val="00A41F7D"/>
    <w:rsid w:val="00A422E2"/>
    <w:rsid w:val="00A43F83"/>
    <w:rsid w:val="00A44A0E"/>
    <w:rsid w:val="00A44B50"/>
    <w:rsid w:val="00A44CCC"/>
    <w:rsid w:val="00A4506E"/>
    <w:rsid w:val="00A45374"/>
    <w:rsid w:val="00A50336"/>
    <w:rsid w:val="00A50E20"/>
    <w:rsid w:val="00A51692"/>
    <w:rsid w:val="00A51B2C"/>
    <w:rsid w:val="00A528C5"/>
    <w:rsid w:val="00A53BD2"/>
    <w:rsid w:val="00A54F8E"/>
    <w:rsid w:val="00A557AD"/>
    <w:rsid w:val="00A5628F"/>
    <w:rsid w:val="00A56DE3"/>
    <w:rsid w:val="00A573AE"/>
    <w:rsid w:val="00A57479"/>
    <w:rsid w:val="00A57F38"/>
    <w:rsid w:val="00A61BA9"/>
    <w:rsid w:val="00A64291"/>
    <w:rsid w:val="00A64E22"/>
    <w:rsid w:val="00A70717"/>
    <w:rsid w:val="00A71573"/>
    <w:rsid w:val="00A71A0A"/>
    <w:rsid w:val="00A71FE6"/>
    <w:rsid w:val="00A72330"/>
    <w:rsid w:val="00A72B0E"/>
    <w:rsid w:val="00A73605"/>
    <w:rsid w:val="00A74079"/>
    <w:rsid w:val="00A753F2"/>
    <w:rsid w:val="00A75466"/>
    <w:rsid w:val="00A75D9A"/>
    <w:rsid w:val="00A75E20"/>
    <w:rsid w:val="00A7603B"/>
    <w:rsid w:val="00A76349"/>
    <w:rsid w:val="00A7691F"/>
    <w:rsid w:val="00A7700E"/>
    <w:rsid w:val="00A7751C"/>
    <w:rsid w:val="00A77EB6"/>
    <w:rsid w:val="00A806A7"/>
    <w:rsid w:val="00A81F24"/>
    <w:rsid w:val="00A81F45"/>
    <w:rsid w:val="00A82293"/>
    <w:rsid w:val="00A85973"/>
    <w:rsid w:val="00A85D21"/>
    <w:rsid w:val="00A87659"/>
    <w:rsid w:val="00A87976"/>
    <w:rsid w:val="00A906D8"/>
    <w:rsid w:val="00A907AD"/>
    <w:rsid w:val="00A90AD3"/>
    <w:rsid w:val="00A9116D"/>
    <w:rsid w:val="00A91C12"/>
    <w:rsid w:val="00A91FBC"/>
    <w:rsid w:val="00A92924"/>
    <w:rsid w:val="00A92AA8"/>
    <w:rsid w:val="00A93091"/>
    <w:rsid w:val="00A95EAD"/>
    <w:rsid w:val="00A969EC"/>
    <w:rsid w:val="00A976F4"/>
    <w:rsid w:val="00A97B2C"/>
    <w:rsid w:val="00A97EEE"/>
    <w:rsid w:val="00AA01F3"/>
    <w:rsid w:val="00AA07BA"/>
    <w:rsid w:val="00AA19F4"/>
    <w:rsid w:val="00AA21EA"/>
    <w:rsid w:val="00AA22EB"/>
    <w:rsid w:val="00AA3EC7"/>
    <w:rsid w:val="00AA43E9"/>
    <w:rsid w:val="00AA5946"/>
    <w:rsid w:val="00AA6D80"/>
    <w:rsid w:val="00AB11C7"/>
    <w:rsid w:val="00AB177B"/>
    <w:rsid w:val="00AB2228"/>
    <w:rsid w:val="00AB2C2B"/>
    <w:rsid w:val="00AB531F"/>
    <w:rsid w:val="00AB5813"/>
    <w:rsid w:val="00AC387A"/>
    <w:rsid w:val="00AC416F"/>
    <w:rsid w:val="00AC56CD"/>
    <w:rsid w:val="00AC5E63"/>
    <w:rsid w:val="00AC68DD"/>
    <w:rsid w:val="00AC70FA"/>
    <w:rsid w:val="00AC78B8"/>
    <w:rsid w:val="00AD24FD"/>
    <w:rsid w:val="00AD48F3"/>
    <w:rsid w:val="00AD509E"/>
    <w:rsid w:val="00AD6026"/>
    <w:rsid w:val="00AD63D9"/>
    <w:rsid w:val="00AD7097"/>
    <w:rsid w:val="00AD7A33"/>
    <w:rsid w:val="00AE088A"/>
    <w:rsid w:val="00AE0EC3"/>
    <w:rsid w:val="00AE1853"/>
    <w:rsid w:val="00AE3F32"/>
    <w:rsid w:val="00AE4346"/>
    <w:rsid w:val="00AE590D"/>
    <w:rsid w:val="00AE64C6"/>
    <w:rsid w:val="00AF14C8"/>
    <w:rsid w:val="00AF1639"/>
    <w:rsid w:val="00AF2116"/>
    <w:rsid w:val="00AF373E"/>
    <w:rsid w:val="00AF5222"/>
    <w:rsid w:val="00AF6247"/>
    <w:rsid w:val="00AF7F72"/>
    <w:rsid w:val="00B000A9"/>
    <w:rsid w:val="00B00D52"/>
    <w:rsid w:val="00B0277B"/>
    <w:rsid w:val="00B04CE4"/>
    <w:rsid w:val="00B0517A"/>
    <w:rsid w:val="00B05DA1"/>
    <w:rsid w:val="00B0634D"/>
    <w:rsid w:val="00B0686B"/>
    <w:rsid w:val="00B07482"/>
    <w:rsid w:val="00B07518"/>
    <w:rsid w:val="00B07605"/>
    <w:rsid w:val="00B106CA"/>
    <w:rsid w:val="00B107D6"/>
    <w:rsid w:val="00B1224D"/>
    <w:rsid w:val="00B1303B"/>
    <w:rsid w:val="00B13568"/>
    <w:rsid w:val="00B1456B"/>
    <w:rsid w:val="00B150F6"/>
    <w:rsid w:val="00B1783D"/>
    <w:rsid w:val="00B17A1F"/>
    <w:rsid w:val="00B17D3B"/>
    <w:rsid w:val="00B2009D"/>
    <w:rsid w:val="00B20C63"/>
    <w:rsid w:val="00B20CD0"/>
    <w:rsid w:val="00B217C8"/>
    <w:rsid w:val="00B21BAE"/>
    <w:rsid w:val="00B22630"/>
    <w:rsid w:val="00B24442"/>
    <w:rsid w:val="00B25853"/>
    <w:rsid w:val="00B25DD4"/>
    <w:rsid w:val="00B26858"/>
    <w:rsid w:val="00B30342"/>
    <w:rsid w:val="00B32C13"/>
    <w:rsid w:val="00B349B2"/>
    <w:rsid w:val="00B35C97"/>
    <w:rsid w:val="00B3622C"/>
    <w:rsid w:val="00B372C6"/>
    <w:rsid w:val="00B40B88"/>
    <w:rsid w:val="00B411A0"/>
    <w:rsid w:val="00B41F99"/>
    <w:rsid w:val="00B4334F"/>
    <w:rsid w:val="00B43740"/>
    <w:rsid w:val="00B43BBA"/>
    <w:rsid w:val="00B45ABA"/>
    <w:rsid w:val="00B46084"/>
    <w:rsid w:val="00B4666C"/>
    <w:rsid w:val="00B4780A"/>
    <w:rsid w:val="00B50F93"/>
    <w:rsid w:val="00B5155A"/>
    <w:rsid w:val="00B521F1"/>
    <w:rsid w:val="00B52409"/>
    <w:rsid w:val="00B52CCE"/>
    <w:rsid w:val="00B53097"/>
    <w:rsid w:val="00B53115"/>
    <w:rsid w:val="00B53388"/>
    <w:rsid w:val="00B53666"/>
    <w:rsid w:val="00B542AE"/>
    <w:rsid w:val="00B552F8"/>
    <w:rsid w:val="00B565E8"/>
    <w:rsid w:val="00B56A1D"/>
    <w:rsid w:val="00B57723"/>
    <w:rsid w:val="00B60603"/>
    <w:rsid w:val="00B608AC"/>
    <w:rsid w:val="00B60CF9"/>
    <w:rsid w:val="00B61942"/>
    <w:rsid w:val="00B62662"/>
    <w:rsid w:val="00B640FE"/>
    <w:rsid w:val="00B65277"/>
    <w:rsid w:val="00B6565F"/>
    <w:rsid w:val="00B6653F"/>
    <w:rsid w:val="00B66DD2"/>
    <w:rsid w:val="00B70BD3"/>
    <w:rsid w:val="00B71017"/>
    <w:rsid w:val="00B71EFE"/>
    <w:rsid w:val="00B7276C"/>
    <w:rsid w:val="00B72F38"/>
    <w:rsid w:val="00B739CC"/>
    <w:rsid w:val="00B74E8D"/>
    <w:rsid w:val="00B76E4A"/>
    <w:rsid w:val="00B76F55"/>
    <w:rsid w:val="00B80C11"/>
    <w:rsid w:val="00B80DE6"/>
    <w:rsid w:val="00B819DD"/>
    <w:rsid w:val="00B82B3E"/>
    <w:rsid w:val="00B8406E"/>
    <w:rsid w:val="00B8460C"/>
    <w:rsid w:val="00B8519C"/>
    <w:rsid w:val="00B86962"/>
    <w:rsid w:val="00B87664"/>
    <w:rsid w:val="00B91362"/>
    <w:rsid w:val="00B91836"/>
    <w:rsid w:val="00B9229F"/>
    <w:rsid w:val="00B928AF"/>
    <w:rsid w:val="00B94972"/>
    <w:rsid w:val="00B94A70"/>
    <w:rsid w:val="00B97A9E"/>
    <w:rsid w:val="00BA020A"/>
    <w:rsid w:val="00BA0D8D"/>
    <w:rsid w:val="00BA2087"/>
    <w:rsid w:val="00BA348B"/>
    <w:rsid w:val="00BA5BEA"/>
    <w:rsid w:val="00BA6657"/>
    <w:rsid w:val="00BA66AE"/>
    <w:rsid w:val="00BA688B"/>
    <w:rsid w:val="00BA7EE8"/>
    <w:rsid w:val="00BB16A2"/>
    <w:rsid w:val="00BB2581"/>
    <w:rsid w:val="00BB2F79"/>
    <w:rsid w:val="00BB4169"/>
    <w:rsid w:val="00BB4778"/>
    <w:rsid w:val="00BB58BA"/>
    <w:rsid w:val="00BB6178"/>
    <w:rsid w:val="00BB638E"/>
    <w:rsid w:val="00BC017C"/>
    <w:rsid w:val="00BC2982"/>
    <w:rsid w:val="00BC40AD"/>
    <w:rsid w:val="00BC5C37"/>
    <w:rsid w:val="00BC7676"/>
    <w:rsid w:val="00BD0096"/>
    <w:rsid w:val="00BD1580"/>
    <w:rsid w:val="00BD1BD9"/>
    <w:rsid w:val="00BD21DB"/>
    <w:rsid w:val="00BD3DFD"/>
    <w:rsid w:val="00BD4A87"/>
    <w:rsid w:val="00BD547F"/>
    <w:rsid w:val="00BD5C8F"/>
    <w:rsid w:val="00BE19CD"/>
    <w:rsid w:val="00BE4644"/>
    <w:rsid w:val="00BE49EB"/>
    <w:rsid w:val="00BE662C"/>
    <w:rsid w:val="00BE7585"/>
    <w:rsid w:val="00BE7E31"/>
    <w:rsid w:val="00BF1D97"/>
    <w:rsid w:val="00BF1FF9"/>
    <w:rsid w:val="00BF2129"/>
    <w:rsid w:val="00BF2C41"/>
    <w:rsid w:val="00BF31D4"/>
    <w:rsid w:val="00BF38A2"/>
    <w:rsid w:val="00BF3C64"/>
    <w:rsid w:val="00BF4A15"/>
    <w:rsid w:val="00BF5490"/>
    <w:rsid w:val="00BF5CD9"/>
    <w:rsid w:val="00BF6418"/>
    <w:rsid w:val="00C004FE"/>
    <w:rsid w:val="00C00B31"/>
    <w:rsid w:val="00C00C73"/>
    <w:rsid w:val="00C070AE"/>
    <w:rsid w:val="00C0771F"/>
    <w:rsid w:val="00C1018C"/>
    <w:rsid w:val="00C106B8"/>
    <w:rsid w:val="00C124B0"/>
    <w:rsid w:val="00C128B4"/>
    <w:rsid w:val="00C1363F"/>
    <w:rsid w:val="00C13855"/>
    <w:rsid w:val="00C13924"/>
    <w:rsid w:val="00C14207"/>
    <w:rsid w:val="00C144AC"/>
    <w:rsid w:val="00C14FF3"/>
    <w:rsid w:val="00C168A5"/>
    <w:rsid w:val="00C178E2"/>
    <w:rsid w:val="00C17C8D"/>
    <w:rsid w:val="00C23329"/>
    <w:rsid w:val="00C23E4B"/>
    <w:rsid w:val="00C264C2"/>
    <w:rsid w:val="00C27A5F"/>
    <w:rsid w:val="00C30F88"/>
    <w:rsid w:val="00C31F07"/>
    <w:rsid w:val="00C32786"/>
    <w:rsid w:val="00C33075"/>
    <w:rsid w:val="00C34F7A"/>
    <w:rsid w:val="00C35A14"/>
    <w:rsid w:val="00C362E6"/>
    <w:rsid w:val="00C36562"/>
    <w:rsid w:val="00C36F6F"/>
    <w:rsid w:val="00C402C6"/>
    <w:rsid w:val="00C4061F"/>
    <w:rsid w:val="00C4165F"/>
    <w:rsid w:val="00C418D1"/>
    <w:rsid w:val="00C425F1"/>
    <w:rsid w:val="00C43146"/>
    <w:rsid w:val="00C432D1"/>
    <w:rsid w:val="00C435DB"/>
    <w:rsid w:val="00C51BB0"/>
    <w:rsid w:val="00C524B3"/>
    <w:rsid w:val="00C52BC1"/>
    <w:rsid w:val="00C55A82"/>
    <w:rsid w:val="00C55AFD"/>
    <w:rsid w:val="00C56D46"/>
    <w:rsid w:val="00C57663"/>
    <w:rsid w:val="00C57E3F"/>
    <w:rsid w:val="00C6032F"/>
    <w:rsid w:val="00C60884"/>
    <w:rsid w:val="00C63147"/>
    <w:rsid w:val="00C63687"/>
    <w:rsid w:val="00C63730"/>
    <w:rsid w:val="00C64484"/>
    <w:rsid w:val="00C647FE"/>
    <w:rsid w:val="00C64DBB"/>
    <w:rsid w:val="00C66DE7"/>
    <w:rsid w:val="00C6713F"/>
    <w:rsid w:val="00C7036E"/>
    <w:rsid w:val="00C7055E"/>
    <w:rsid w:val="00C70ECD"/>
    <w:rsid w:val="00C71B06"/>
    <w:rsid w:val="00C71DA6"/>
    <w:rsid w:val="00C72444"/>
    <w:rsid w:val="00C73C5D"/>
    <w:rsid w:val="00C73CEB"/>
    <w:rsid w:val="00C754EC"/>
    <w:rsid w:val="00C75CEE"/>
    <w:rsid w:val="00C778EB"/>
    <w:rsid w:val="00C77D4C"/>
    <w:rsid w:val="00C80870"/>
    <w:rsid w:val="00C8219D"/>
    <w:rsid w:val="00C828FE"/>
    <w:rsid w:val="00C82F61"/>
    <w:rsid w:val="00C8308E"/>
    <w:rsid w:val="00C84DDE"/>
    <w:rsid w:val="00C85D1B"/>
    <w:rsid w:val="00C87CAB"/>
    <w:rsid w:val="00C90ED4"/>
    <w:rsid w:val="00C90F87"/>
    <w:rsid w:val="00C92CCB"/>
    <w:rsid w:val="00C94AAD"/>
    <w:rsid w:val="00C94E54"/>
    <w:rsid w:val="00C95599"/>
    <w:rsid w:val="00C95A39"/>
    <w:rsid w:val="00C9670D"/>
    <w:rsid w:val="00C96B94"/>
    <w:rsid w:val="00C97980"/>
    <w:rsid w:val="00C97EDF"/>
    <w:rsid w:val="00CA0C9B"/>
    <w:rsid w:val="00CA195A"/>
    <w:rsid w:val="00CA1DAE"/>
    <w:rsid w:val="00CA2B9C"/>
    <w:rsid w:val="00CA435F"/>
    <w:rsid w:val="00CA46EF"/>
    <w:rsid w:val="00CA6DB8"/>
    <w:rsid w:val="00CB045A"/>
    <w:rsid w:val="00CB0545"/>
    <w:rsid w:val="00CB06E4"/>
    <w:rsid w:val="00CB1158"/>
    <w:rsid w:val="00CB174E"/>
    <w:rsid w:val="00CB24ED"/>
    <w:rsid w:val="00CB26B8"/>
    <w:rsid w:val="00CB306A"/>
    <w:rsid w:val="00CB333B"/>
    <w:rsid w:val="00CB5F78"/>
    <w:rsid w:val="00CB6C0D"/>
    <w:rsid w:val="00CB7C31"/>
    <w:rsid w:val="00CC0028"/>
    <w:rsid w:val="00CC05DC"/>
    <w:rsid w:val="00CC1112"/>
    <w:rsid w:val="00CC2486"/>
    <w:rsid w:val="00CC2D97"/>
    <w:rsid w:val="00CC4D5A"/>
    <w:rsid w:val="00CC58A5"/>
    <w:rsid w:val="00CC5BB0"/>
    <w:rsid w:val="00CC60E8"/>
    <w:rsid w:val="00CC627E"/>
    <w:rsid w:val="00CC6E75"/>
    <w:rsid w:val="00CC6F5C"/>
    <w:rsid w:val="00CC7474"/>
    <w:rsid w:val="00CC77EA"/>
    <w:rsid w:val="00CD03D7"/>
    <w:rsid w:val="00CD2760"/>
    <w:rsid w:val="00CD3000"/>
    <w:rsid w:val="00CD4476"/>
    <w:rsid w:val="00CD557B"/>
    <w:rsid w:val="00CD5D69"/>
    <w:rsid w:val="00CD7B24"/>
    <w:rsid w:val="00CE0990"/>
    <w:rsid w:val="00CE0C10"/>
    <w:rsid w:val="00CE1E8D"/>
    <w:rsid w:val="00CE45DC"/>
    <w:rsid w:val="00CE4743"/>
    <w:rsid w:val="00CE6158"/>
    <w:rsid w:val="00CE6D06"/>
    <w:rsid w:val="00CE6E2D"/>
    <w:rsid w:val="00CE6FDD"/>
    <w:rsid w:val="00CF0612"/>
    <w:rsid w:val="00CF089B"/>
    <w:rsid w:val="00CF0AFE"/>
    <w:rsid w:val="00CF1563"/>
    <w:rsid w:val="00CF1F76"/>
    <w:rsid w:val="00CF25CF"/>
    <w:rsid w:val="00CF33E9"/>
    <w:rsid w:val="00CF37E1"/>
    <w:rsid w:val="00CF3EC2"/>
    <w:rsid w:val="00CF431F"/>
    <w:rsid w:val="00CF6419"/>
    <w:rsid w:val="00CF7762"/>
    <w:rsid w:val="00D00C85"/>
    <w:rsid w:val="00D00FDA"/>
    <w:rsid w:val="00D00FE3"/>
    <w:rsid w:val="00D01630"/>
    <w:rsid w:val="00D01E52"/>
    <w:rsid w:val="00D0211A"/>
    <w:rsid w:val="00D02A71"/>
    <w:rsid w:val="00D035EA"/>
    <w:rsid w:val="00D04CD6"/>
    <w:rsid w:val="00D058E5"/>
    <w:rsid w:val="00D0689D"/>
    <w:rsid w:val="00D06C68"/>
    <w:rsid w:val="00D06F87"/>
    <w:rsid w:val="00D10C89"/>
    <w:rsid w:val="00D1110D"/>
    <w:rsid w:val="00D11A81"/>
    <w:rsid w:val="00D13E2F"/>
    <w:rsid w:val="00D156D0"/>
    <w:rsid w:val="00D15CF7"/>
    <w:rsid w:val="00D172B7"/>
    <w:rsid w:val="00D17C23"/>
    <w:rsid w:val="00D21E15"/>
    <w:rsid w:val="00D246F6"/>
    <w:rsid w:val="00D27BD4"/>
    <w:rsid w:val="00D304E0"/>
    <w:rsid w:val="00D3050A"/>
    <w:rsid w:val="00D3217A"/>
    <w:rsid w:val="00D33BD2"/>
    <w:rsid w:val="00D3557D"/>
    <w:rsid w:val="00D3726E"/>
    <w:rsid w:val="00D400D4"/>
    <w:rsid w:val="00D40642"/>
    <w:rsid w:val="00D41164"/>
    <w:rsid w:val="00D411B9"/>
    <w:rsid w:val="00D4263D"/>
    <w:rsid w:val="00D42E06"/>
    <w:rsid w:val="00D42F74"/>
    <w:rsid w:val="00D457A6"/>
    <w:rsid w:val="00D474CD"/>
    <w:rsid w:val="00D4767A"/>
    <w:rsid w:val="00D510B7"/>
    <w:rsid w:val="00D5167E"/>
    <w:rsid w:val="00D51C56"/>
    <w:rsid w:val="00D52207"/>
    <w:rsid w:val="00D52459"/>
    <w:rsid w:val="00D5303D"/>
    <w:rsid w:val="00D53462"/>
    <w:rsid w:val="00D53664"/>
    <w:rsid w:val="00D54289"/>
    <w:rsid w:val="00D5436E"/>
    <w:rsid w:val="00D56A0C"/>
    <w:rsid w:val="00D56B58"/>
    <w:rsid w:val="00D57594"/>
    <w:rsid w:val="00D57CA3"/>
    <w:rsid w:val="00D57E1B"/>
    <w:rsid w:val="00D61108"/>
    <w:rsid w:val="00D66F13"/>
    <w:rsid w:val="00D73532"/>
    <w:rsid w:val="00D73A1B"/>
    <w:rsid w:val="00D73A7C"/>
    <w:rsid w:val="00D73E12"/>
    <w:rsid w:val="00D74C6A"/>
    <w:rsid w:val="00D74D0D"/>
    <w:rsid w:val="00D74F3D"/>
    <w:rsid w:val="00D751A9"/>
    <w:rsid w:val="00D75435"/>
    <w:rsid w:val="00D75D05"/>
    <w:rsid w:val="00D75E70"/>
    <w:rsid w:val="00D76375"/>
    <w:rsid w:val="00D764CC"/>
    <w:rsid w:val="00D766C0"/>
    <w:rsid w:val="00D7696B"/>
    <w:rsid w:val="00D773A8"/>
    <w:rsid w:val="00D77A15"/>
    <w:rsid w:val="00D77B3A"/>
    <w:rsid w:val="00D80F1A"/>
    <w:rsid w:val="00D81149"/>
    <w:rsid w:val="00D8443E"/>
    <w:rsid w:val="00D85398"/>
    <w:rsid w:val="00D85CB4"/>
    <w:rsid w:val="00D86349"/>
    <w:rsid w:val="00D8672A"/>
    <w:rsid w:val="00D900BE"/>
    <w:rsid w:val="00D90C7B"/>
    <w:rsid w:val="00D913D4"/>
    <w:rsid w:val="00D9175E"/>
    <w:rsid w:val="00D923FA"/>
    <w:rsid w:val="00D92627"/>
    <w:rsid w:val="00D93B25"/>
    <w:rsid w:val="00D94F69"/>
    <w:rsid w:val="00D97B73"/>
    <w:rsid w:val="00DA09A4"/>
    <w:rsid w:val="00DA126A"/>
    <w:rsid w:val="00DA2569"/>
    <w:rsid w:val="00DA3169"/>
    <w:rsid w:val="00DA3660"/>
    <w:rsid w:val="00DA3DBA"/>
    <w:rsid w:val="00DA5209"/>
    <w:rsid w:val="00DA6415"/>
    <w:rsid w:val="00DA7876"/>
    <w:rsid w:val="00DB1216"/>
    <w:rsid w:val="00DB14E0"/>
    <w:rsid w:val="00DB1C95"/>
    <w:rsid w:val="00DB3BAB"/>
    <w:rsid w:val="00DB4387"/>
    <w:rsid w:val="00DB692D"/>
    <w:rsid w:val="00DB74D3"/>
    <w:rsid w:val="00DB7CE3"/>
    <w:rsid w:val="00DC043A"/>
    <w:rsid w:val="00DC14B3"/>
    <w:rsid w:val="00DC2745"/>
    <w:rsid w:val="00DC5BB4"/>
    <w:rsid w:val="00DC681A"/>
    <w:rsid w:val="00DC71E2"/>
    <w:rsid w:val="00DC730E"/>
    <w:rsid w:val="00DD1305"/>
    <w:rsid w:val="00DD3BFD"/>
    <w:rsid w:val="00DD3F39"/>
    <w:rsid w:val="00DD4115"/>
    <w:rsid w:val="00DD6AEC"/>
    <w:rsid w:val="00DD6CFE"/>
    <w:rsid w:val="00DE095F"/>
    <w:rsid w:val="00DE10FC"/>
    <w:rsid w:val="00DE21E8"/>
    <w:rsid w:val="00DE4C69"/>
    <w:rsid w:val="00DE5495"/>
    <w:rsid w:val="00DE5DD7"/>
    <w:rsid w:val="00DE6EC3"/>
    <w:rsid w:val="00DE6F57"/>
    <w:rsid w:val="00DE7481"/>
    <w:rsid w:val="00DF0584"/>
    <w:rsid w:val="00DF1CF9"/>
    <w:rsid w:val="00DF2710"/>
    <w:rsid w:val="00DF294C"/>
    <w:rsid w:val="00DF3751"/>
    <w:rsid w:val="00DF3E9E"/>
    <w:rsid w:val="00DF4257"/>
    <w:rsid w:val="00DF54C1"/>
    <w:rsid w:val="00DF55D8"/>
    <w:rsid w:val="00DF6E31"/>
    <w:rsid w:val="00E009F8"/>
    <w:rsid w:val="00E016F2"/>
    <w:rsid w:val="00E01EDF"/>
    <w:rsid w:val="00E031F3"/>
    <w:rsid w:val="00E03C24"/>
    <w:rsid w:val="00E04223"/>
    <w:rsid w:val="00E04761"/>
    <w:rsid w:val="00E04E67"/>
    <w:rsid w:val="00E05E57"/>
    <w:rsid w:val="00E07866"/>
    <w:rsid w:val="00E10381"/>
    <w:rsid w:val="00E11D78"/>
    <w:rsid w:val="00E15135"/>
    <w:rsid w:val="00E151C9"/>
    <w:rsid w:val="00E15841"/>
    <w:rsid w:val="00E1600D"/>
    <w:rsid w:val="00E160C5"/>
    <w:rsid w:val="00E177E1"/>
    <w:rsid w:val="00E200B5"/>
    <w:rsid w:val="00E20B6F"/>
    <w:rsid w:val="00E245BA"/>
    <w:rsid w:val="00E24C3E"/>
    <w:rsid w:val="00E25151"/>
    <w:rsid w:val="00E25293"/>
    <w:rsid w:val="00E263EA"/>
    <w:rsid w:val="00E275F9"/>
    <w:rsid w:val="00E316D0"/>
    <w:rsid w:val="00E31C67"/>
    <w:rsid w:val="00E31C97"/>
    <w:rsid w:val="00E31E5E"/>
    <w:rsid w:val="00E32223"/>
    <w:rsid w:val="00E32224"/>
    <w:rsid w:val="00E322B2"/>
    <w:rsid w:val="00E348BD"/>
    <w:rsid w:val="00E355B9"/>
    <w:rsid w:val="00E36579"/>
    <w:rsid w:val="00E4113C"/>
    <w:rsid w:val="00E4179C"/>
    <w:rsid w:val="00E42B0F"/>
    <w:rsid w:val="00E4306D"/>
    <w:rsid w:val="00E43520"/>
    <w:rsid w:val="00E45FE1"/>
    <w:rsid w:val="00E469AB"/>
    <w:rsid w:val="00E52F33"/>
    <w:rsid w:val="00E53084"/>
    <w:rsid w:val="00E53C76"/>
    <w:rsid w:val="00E544F6"/>
    <w:rsid w:val="00E549AA"/>
    <w:rsid w:val="00E55B98"/>
    <w:rsid w:val="00E57BD1"/>
    <w:rsid w:val="00E60FD5"/>
    <w:rsid w:val="00E61A25"/>
    <w:rsid w:val="00E61AD7"/>
    <w:rsid w:val="00E63F8B"/>
    <w:rsid w:val="00E64DAA"/>
    <w:rsid w:val="00E65CE5"/>
    <w:rsid w:val="00E66F16"/>
    <w:rsid w:val="00E67516"/>
    <w:rsid w:val="00E70E96"/>
    <w:rsid w:val="00E71E99"/>
    <w:rsid w:val="00E727A9"/>
    <w:rsid w:val="00E72E24"/>
    <w:rsid w:val="00E73014"/>
    <w:rsid w:val="00E748EA"/>
    <w:rsid w:val="00E75B87"/>
    <w:rsid w:val="00E75E32"/>
    <w:rsid w:val="00E804B1"/>
    <w:rsid w:val="00E81DCF"/>
    <w:rsid w:val="00E8220C"/>
    <w:rsid w:val="00E82DAC"/>
    <w:rsid w:val="00E83382"/>
    <w:rsid w:val="00E835D9"/>
    <w:rsid w:val="00E8462F"/>
    <w:rsid w:val="00E857FC"/>
    <w:rsid w:val="00E85A8B"/>
    <w:rsid w:val="00E87197"/>
    <w:rsid w:val="00E911C1"/>
    <w:rsid w:val="00E91431"/>
    <w:rsid w:val="00E947D9"/>
    <w:rsid w:val="00E95F94"/>
    <w:rsid w:val="00E96CFA"/>
    <w:rsid w:val="00E96E64"/>
    <w:rsid w:val="00E977CC"/>
    <w:rsid w:val="00EA1A9C"/>
    <w:rsid w:val="00EA1CE4"/>
    <w:rsid w:val="00EA1EDC"/>
    <w:rsid w:val="00EA458F"/>
    <w:rsid w:val="00EA52BA"/>
    <w:rsid w:val="00EA5E31"/>
    <w:rsid w:val="00EA5EEB"/>
    <w:rsid w:val="00EA7166"/>
    <w:rsid w:val="00EB0336"/>
    <w:rsid w:val="00EB0608"/>
    <w:rsid w:val="00EB1D17"/>
    <w:rsid w:val="00EB3A30"/>
    <w:rsid w:val="00EB40DA"/>
    <w:rsid w:val="00EB6BF7"/>
    <w:rsid w:val="00EB6DC1"/>
    <w:rsid w:val="00EB77A0"/>
    <w:rsid w:val="00EC0E05"/>
    <w:rsid w:val="00EC17DE"/>
    <w:rsid w:val="00EC1BF7"/>
    <w:rsid w:val="00EC4AD9"/>
    <w:rsid w:val="00EC58FD"/>
    <w:rsid w:val="00EC5A68"/>
    <w:rsid w:val="00EC7898"/>
    <w:rsid w:val="00EC7CD5"/>
    <w:rsid w:val="00ED0A1F"/>
    <w:rsid w:val="00ED0C30"/>
    <w:rsid w:val="00ED2F50"/>
    <w:rsid w:val="00ED37B8"/>
    <w:rsid w:val="00ED3A59"/>
    <w:rsid w:val="00ED3C80"/>
    <w:rsid w:val="00ED3DFA"/>
    <w:rsid w:val="00ED567E"/>
    <w:rsid w:val="00ED70A8"/>
    <w:rsid w:val="00EE0665"/>
    <w:rsid w:val="00EE0CF3"/>
    <w:rsid w:val="00EE2662"/>
    <w:rsid w:val="00EE4026"/>
    <w:rsid w:val="00EE5309"/>
    <w:rsid w:val="00EE5857"/>
    <w:rsid w:val="00EE6218"/>
    <w:rsid w:val="00EE656B"/>
    <w:rsid w:val="00EE67EB"/>
    <w:rsid w:val="00EE6C13"/>
    <w:rsid w:val="00EF0BCD"/>
    <w:rsid w:val="00EF1049"/>
    <w:rsid w:val="00EF1497"/>
    <w:rsid w:val="00EF24D3"/>
    <w:rsid w:val="00EF3911"/>
    <w:rsid w:val="00EF4C47"/>
    <w:rsid w:val="00EF61BC"/>
    <w:rsid w:val="00EF780D"/>
    <w:rsid w:val="00F003D8"/>
    <w:rsid w:val="00F01C66"/>
    <w:rsid w:val="00F01CD3"/>
    <w:rsid w:val="00F02175"/>
    <w:rsid w:val="00F03CB5"/>
    <w:rsid w:val="00F03DD5"/>
    <w:rsid w:val="00F0414E"/>
    <w:rsid w:val="00F07D5A"/>
    <w:rsid w:val="00F1113B"/>
    <w:rsid w:val="00F13315"/>
    <w:rsid w:val="00F13A38"/>
    <w:rsid w:val="00F13D94"/>
    <w:rsid w:val="00F15A7F"/>
    <w:rsid w:val="00F17CCC"/>
    <w:rsid w:val="00F2191B"/>
    <w:rsid w:val="00F221D8"/>
    <w:rsid w:val="00F23249"/>
    <w:rsid w:val="00F233D4"/>
    <w:rsid w:val="00F23533"/>
    <w:rsid w:val="00F23BD6"/>
    <w:rsid w:val="00F243D5"/>
    <w:rsid w:val="00F2628B"/>
    <w:rsid w:val="00F2635A"/>
    <w:rsid w:val="00F26D09"/>
    <w:rsid w:val="00F27143"/>
    <w:rsid w:val="00F27B9A"/>
    <w:rsid w:val="00F312BA"/>
    <w:rsid w:val="00F326D3"/>
    <w:rsid w:val="00F3383E"/>
    <w:rsid w:val="00F34825"/>
    <w:rsid w:val="00F34850"/>
    <w:rsid w:val="00F3595E"/>
    <w:rsid w:val="00F361E3"/>
    <w:rsid w:val="00F36267"/>
    <w:rsid w:val="00F375A9"/>
    <w:rsid w:val="00F405AE"/>
    <w:rsid w:val="00F4117F"/>
    <w:rsid w:val="00F4209A"/>
    <w:rsid w:val="00F44F88"/>
    <w:rsid w:val="00F44FB8"/>
    <w:rsid w:val="00F46185"/>
    <w:rsid w:val="00F50D75"/>
    <w:rsid w:val="00F51E1B"/>
    <w:rsid w:val="00F51F8F"/>
    <w:rsid w:val="00F534BE"/>
    <w:rsid w:val="00F53F9E"/>
    <w:rsid w:val="00F544E1"/>
    <w:rsid w:val="00F559F1"/>
    <w:rsid w:val="00F570DF"/>
    <w:rsid w:val="00F571BA"/>
    <w:rsid w:val="00F60695"/>
    <w:rsid w:val="00F60A36"/>
    <w:rsid w:val="00F6303D"/>
    <w:rsid w:val="00F63323"/>
    <w:rsid w:val="00F63DEA"/>
    <w:rsid w:val="00F63FDF"/>
    <w:rsid w:val="00F653D3"/>
    <w:rsid w:val="00F65DA4"/>
    <w:rsid w:val="00F67B65"/>
    <w:rsid w:val="00F71957"/>
    <w:rsid w:val="00F71F97"/>
    <w:rsid w:val="00F72FD5"/>
    <w:rsid w:val="00F73BA9"/>
    <w:rsid w:val="00F741C3"/>
    <w:rsid w:val="00F751DA"/>
    <w:rsid w:val="00F752EB"/>
    <w:rsid w:val="00F76E60"/>
    <w:rsid w:val="00F76FFF"/>
    <w:rsid w:val="00F83432"/>
    <w:rsid w:val="00F834BD"/>
    <w:rsid w:val="00F83AEF"/>
    <w:rsid w:val="00F84AF1"/>
    <w:rsid w:val="00F84E85"/>
    <w:rsid w:val="00F85557"/>
    <w:rsid w:val="00F85B7D"/>
    <w:rsid w:val="00F85CC9"/>
    <w:rsid w:val="00F85E13"/>
    <w:rsid w:val="00F862F7"/>
    <w:rsid w:val="00F904D3"/>
    <w:rsid w:val="00F91884"/>
    <w:rsid w:val="00F91C9A"/>
    <w:rsid w:val="00F92232"/>
    <w:rsid w:val="00F92521"/>
    <w:rsid w:val="00F9297F"/>
    <w:rsid w:val="00F92C2A"/>
    <w:rsid w:val="00F92DC1"/>
    <w:rsid w:val="00F940FA"/>
    <w:rsid w:val="00F944B9"/>
    <w:rsid w:val="00F94E36"/>
    <w:rsid w:val="00F95670"/>
    <w:rsid w:val="00F956F7"/>
    <w:rsid w:val="00F95FCF"/>
    <w:rsid w:val="00F96877"/>
    <w:rsid w:val="00F96CCE"/>
    <w:rsid w:val="00F97A7C"/>
    <w:rsid w:val="00FA15F7"/>
    <w:rsid w:val="00FA1FCC"/>
    <w:rsid w:val="00FA2958"/>
    <w:rsid w:val="00FA370E"/>
    <w:rsid w:val="00FA473B"/>
    <w:rsid w:val="00FA6508"/>
    <w:rsid w:val="00FA663D"/>
    <w:rsid w:val="00FA6E75"/>
    <w:rsid w:val="00FB2ADB"/>
    <w:rsid w:val="00FB2C27"/>
    <w:rsid w:val="00FB2D18"/>
    <w:rsid w:val="00FB45E5"/>
    <w:rsid w:val="00FB5695"/>
    <w:rsid w:val="00FB5DFB"/>
    <w:rsid w:val="00FB72B0"/>
    <w:rsid w:val="00FB7C9D"/>
    <w:rsid w:val="00FC080D"/>
    <w:rsid w:val="00FC1B66"/>
    <w:rsid w:val="00FC1E7F"/>
    <w:rsid w:val="00FC22F8"/>
    <w:rsid w:val="00FC3D9F"/>
    <w:rsid w:val="00FC3E9E"/>
    <w:rsid w:val="00FC45C9"/>
    <w:rsid w:val="00FC5BED"/>
    <w:rsid w:val="00FC69E6"/>
    <w:rsid w:val="00FD0A8C"/>
    <w:rsid w:val="00FD13D0"/>
    <w:rsid w:val="00FD17FA"/>
    <w:rsid w:val="00FD21D4"/>
    <w:rsid w:val="00FD2FD3"/>
    <w:rsid w:val="00FD3B85"/>
    <w:rsid w:val="00FD4046"/>
    <w:rsid w:val="00FD447A"/>
    <w:rsid w:val="00FD60D1"/>
    <w:rsid w:val="00FD6E5D"/>
    <w:rsid w:val="00FD6F35"/>
    <w:rsid w:val="00FD794E"/>
    <w:rsid w:val="00FE1401"/>
    <w:rsid w:val="00FE2A89"/>
    <w:rsid w:val="00FE40F4"/>
    <w:rsid w:val="00FE614D"/>
    <w:rsid w:val="00FE6E60"/>
    <w:rsid w:val="00FE7561"/>
    <w:rsid w:val="00FE7A3B"/>
    <w:rsid w:val="00FE7C81"/>
    <w:rsid w:val="00FF008E"/>
    <w:rsid w:val="00FF0106"/>
    <w:rsid w:val="00FF0F2D"/>
    <w:rsid w:val="00FF2F70"/>
    <w:rsid w:val="00FF3108"/>
    <w:rsid w:val="00FF3670"/>
    <w:rsid w:val="00FF4D8F"/>
    <w:rsid w:val="00FF505A"/>
    <w:rsid w:val="00FF6AA1"/>
    <w:rsid w:val="00FF7088"/>
    <w:rsid w:val="00FF7344"/>
    <w:rsid w:val="00FF7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95D1D8"/>
  <w15:chartTrackingRefBased/>
  <w15:docId w15:val="{5453B9A4-7429-4537-A7D0-81E81FBC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238"/>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10,Сноска,fn,FT,ft,Сноск"/>
    <w:basedOn w:val="a"/>
    <w:link w:val="a4"/>
    <w:uiPriority w:val="99"/>
    <w:qFormat/>
    <w:rsid w:val="00774FB0"/>
    <w:pPr>
      <w:widowControl w:val="0"/>
      <w:adjustRightInd w:val="0"/>
      <w:spacing w:after="0" w:line="240" w:lineRule="auto"/>
      <w:ind w:left="180" w:hanging="180"/>
      <w:jc w:val="both"/>
      <w:textAlignment w:val="baseline"/>
    </w:pPr>
    <w:rPr>
      <w:rFonts w:ascii="Times New Roman" w:eastAsia="Times New Roman" w:hAnsi="Times New Roman"/>
      <w:sz w:val="20"/>
      <w:szCs w:val="20"/>
      <w:vertAlign w:val="superscript"/>
      <w:lang w:eastAsia="ru-RU"/>
    </w:rPr>
  </w:style>
  <w:style w:type="character" w:customStyle="1" w:styleId="a4">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link w:val="a3"/>
    <w:uiPriority w:val="99"/>
    <w:qFormat/>
    <w:rsid w:val="00774FB0"/>
    <w:rPr>
      <w:rFonts w:ascii="Times New Roman" w:eastAsia="Times New Roman" w:hAnsi="Times New Roman" w:cs="Times New Roman"/>
      <w:sz w:val="20"/>
      <w:szCs w:val="20"/>
      <w:vertAlign w:val="superscript"/>
      <w:lang w:eastAsia="ru-RU"/>
    </w:rPr>
  </w:style>
  <w:style w:type="character" w:styleId="a5">
    <w:name w:val="footnote reference"/>
    <w:aliases w:val="Текст сноски Знак1 Знак,ftref,Footnote Reference Number,Footnote Reference_LVL6,Footnote Reference_LVL61,Footnote Reference_LVL62,Footnote Reference_LVL63,Footnote Reference_LVL64,16 Point,Superscript 6 Point,Знак сноски-FN,BVI fnr,Ref,R"/>
    <w:uiPriority w:val="99"/>
    <w:qFormat/>
    <w:rsid w:val="00774FB0"/>
    <w:rPr>
      <w:rFonts w:cs="Times New Roman"/>
      <w:sz w:val="30"/>
      <w:vertAlign w:val="superscript"/>
    </w:rPr>
  </w:style>
  <w:style w:type="paragraph" w:styleId="a6">
    <w:name w:val="List Paragraph"/>
    <w:basedOn w:val="a"/>
    <w:uiPriority w:val="34"/>
    <w:qFormat/>
    <w:rsid w:val="00774FB0"/>
    <w:pPr>
      <w:widowControl w:val="0"/>
      <w:adjustRightInd w:val="0"/>
      <w:spacing w:after="0" w:line="240" w:lineRule="auto"/>
      <w:ind w:left="720"/>
      <w:contextualSpacing/>
      <w:jc w:val="both"/>
      <w:textAlignment w:val="baseline"/>
    </w:pPr>
    <w:rPr>
      <w:rFonts w:ascii="Times New Roman" w:eastAsia="Times New Roman" w:hAnsi="Times New Roman"/>
      <w:sz w:val="24"/>
      <w:szCs w:val="24"/>
      <w:lang w:eastAsia="ru-RU"/>
    </w:rPr>
  </w:style>
  <w:style w:type="paragraph" w:styleId="a7">
    <w:name w:val="header"/>
    <w:basedOn w:val="a"/>
    <w:link w:val="a8"/>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sz w:val="24"/>
      <w:szCs w:val="24"/>
      <w:lang w:eastAsia="ru-RU"/>
    </w:rPr>
  </w:style>
  <w:style w:type="character" w:customStyle="1" w:styleId="a8">
    <w:name w:val="Верхний колонтитул Знак"/>
    <w:link w:val="a7"/>
    <w:uiPriority w:val="99"/>
    <w:rsid w:val="00774FB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sz w:val="24"/>
      <w:szCs w:val="24"/>
      <w:lang w:eastAsia="ru-RU"/>
    </w:rPr>
  </w:style>
  <w:style w:type="character" w:customStyle="1" w:styleId="aa">
    <w:name w:val="Нижний колонтитул Знак"/>
    <w:link w:val="a9"/>
    <w:uiPriority w:val="99"/>
    <w:rsid w:val="00774FB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74FB0"/>
    <w:pPr>
      <w:widowControl w:val="0"/>
      <w:adjustRightInd w:val="0"/>
      <w:spacing w:after="0" w:line="240" w:lineRule="auto"/>
      <w:jc w:val="both"/>
      <w:textAlignment w:val="baseline"/>
    </w:pPr>
    <w:rPr>
      <w:rFonts w:ascii="Segoe UI" w:eastAsia="Times New Roman" w:hAnsi="Segoe UI" w:cs="Segoe UI"/>
      <w:sz w:val="18"/>
      <w:szCs w:val="18"/>
      <w:lang w:eastAsia="ru-RU"/>
    </w:rPr>
  </w:style>
  <w:style w:type="character" w:customStyle="1" w:styleId="ac">
    <w:name w:val="Текст выноски Знак"/>
    <w:link w:val="ab"/>
    <w:uiPriority w:val="99"/>
    <w:semiHidden/>
    <w:rsid w:val="00774FB0"/>
    <w:rPr>
      <w:rFonts w:ascii="Segoe UI" w:eastAsia="Times New Roman" w:hAnsi="Segoe UI" w:cs="Segoe UI"/>
      <w:sz w:val="18"/>
      <w:szCs w:val="18"/>
      <w:lang w:eastAsia="ru-RU"/>
    </w:rPr>
  </w:style>
  <w:style w:type="table" w:styleId="ad">
    <w:name w:val="Table Grid"/>
    <w:basedOn w:val="a1"/>
    <w:uiPriority w:val="39"/>
    <w:rsid w:val="00774FB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unhideWhenUsed/>
    <w:rsid w:val="00774FB0"/>
    <w:pPr>
      <w:widowControl w:val="0"/>
      <w:adjustRightInd w:val="0"/>
      <w:spacing w:after="0" w:line="240" w:lineRule="auto"/>
      <w:jc w:val="both"/>
      <w:textAlignment w:val="baseline"/>
    </w:pPr>
    <w:rPr>
      <w:rFonts w:eastAsia="Times New Roman"/>
      <w:sz w:val="24"/>
      <w:szCs w:val="21"/>
      <w:lang w:eastAsia="ru-RU"/>
    </w:rPr>
  </w:style>
  <w:style w:type="character" w:customStyle="1" w:styleId="af">
    <w:name w:val="Текст Знак"/>
    <w:link w:val="ae"/>
    <w:uiPriority w:val="99"/>
    <w:rsid w:val="00774FB0"/>
    <w:rPr>
      <w:rFonts w:ascii="Calibri" w:eastAsia="Times New Roman" w:hAnsi="Calibri" w:cs="Times New Roman"/>
      <w:sz w:val="24"/>
      <w:szCs w:val="21"/>
      <w:lang w:eastAsia="ru-RU"/>
    </w:rPr>
  </w:style>
  <w:style w:type="character" w:styleId="af0">
    <w:name w:val="Hyperlink"/>
    <w:uiPriority w:val="99"/>
    <w:semiHidden/>
    <w:unhideWhenUsed/>
    <w:rsid w:val="00774FB0"/>
    <w:rPr>
      <w:rFonts w:cs="Times New Roman"/>
      <w:color w:val="0000FF"/>
      <w:u w:val="single"/>
    </w:rPr>
  </w:style>
  <w:style w:type="table" w:customStyle="1" w:styleId="1">
    <w:name w:val="Сетка таблицы1"/>
    <w:basedOn w:val="a1"/>
    <w:next w:val="ad"/>
    <w:uiPriority w:val="39"/>
    <w:rsid w:val="00774F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per">
    <w:name w:val="word-wrapper"/>
    <w:rsid w:val="00774FB0"/>
    <w:rPr>
      <w:rFonts w:cs="Times New Roman"/>
    </w:rPr>
  </w:style>
  <w:style w:type="paragraph" w:styleId="af1">
    <w:name w:val="Body Text Indent"/>
    <w:basedOn w:val="a"/>
    <w:link w:val="af2"/>
    <w:uiPriority w:val="99"/>
    <w:rsid w:val="00774FB0"/>
    <w:pPr>
      <w:widowControl w:val="0"/>
      <w:adjustRightInd w:val="0"/>
      <w:spacing w:after="120" w:line="240" w:lineRule="auto"/>
      <w:ind w:left="283"/>
      <w:jc w:val="both"/>
      <w:textAlignment w:val="baseline"/>
    </w:pPr>
    <w:rPr>
      <w:rFonts w:ascii="Times New Roman" w:eastAsia="Times New Roman" w:hAnsi="Times New Roman"/>
      <w:sz w:val="24"/>
      <w:szCs w:val="24"/>
      <w:lang w:eastAsia="ru-RU"/>
    </w:rPr>
  </w:style>
  <w:style w:type="character" w:customStyle="1" w:styleId="af2">
    <w:name w:val="Основной текст с отступом Знак"/>
    <w:link w:val="af1"/>
    <w:uiPriority w:val="99"/>
    <w:rsid w:val="00774FB0"/>
    <w:rPr>
      <w:rFonts w:ascii="Times New Roman" w:eastAsia="Times New Roman" w:hAnsi="Times New Roman" w:cs="Times New Roman"/>
      <w:sz w:val="24"/>
      <w:szCs w:val="24"/>
      <w:lang w:eastAsia="ru-RU"/>
    </w:rPr>
  </w:style>
  <w:style w:type="paragraph" w:customStyle="1" w:styleId="ConsPlusNormal">
    <w:name w:val="ConsPlusNormal"/>
    <w:rsid w:val="00774FB0"/>
    <w:pPr>
      <w:widowControl w:val="0"/>
      <w:autoSpaceDE w:val="0"/>
      <w:autoSpaceDN w:val="0"/>
      <w:adjustRightInd w:val="0"/>
    </w:pPr>
    <w:rPr>
      <w:rFonts w:ascii="Arial" w:eastAsia="Times New Roman" w:hAnsi="Arial" w:cs="Arial"/>
    </w:rPr>
  </w:style>
  <w:style w:type="paragraph" w:customStyle="1" w:styleId="12">
    <w:name w:val="Обычный + 12 пт"/>
    <w:aliases w:val="По ширине,Первая строка:  1,25 см,Обычный + Times New Roman,12 пт,После: ...,1..."/>
    <w:basedOn w:val="a"/>
    <w:rsid w:val="00774FB0"/>
    <w:pPr>
      <w:autoSpaceDE w:val="0"/>
      <w:autoSpaceDN w:val="0"/>
      <w:adjustRightInd w:val="0"/>
      <w:spacing w:after="0" w:line="240" w:lineRule="auto"/>
      <w:ind w:firstLine="709"/>
      <w:jc w:val="both"/>
    </w:pPr>
    <w:rPr>
      <w:rFonts w:ascii="Times New Roman" w:eastAsia="Times New Roman" w:hAnsi="Times New Roman"/>
      <w:sz w:val="24"/>
      <w:szCs w:val="24"/>
      <w:lang w:eastAsia="ru-RU"/>
    </w:rPr>
  </w:style>
  <w:style w:type="paragraph" w:customStyle="1" w:styleId="120">
    <w:name w:val="Основной 12+"/>
    <w:basedOn w:val="a"/>
    <w:rsid w:val="00774FB0"/>
    <w:pPr>
      <w:spacing w:after="0" w:line="240" w:lineRule="auto"/>
      <w:ind w:firstLine="709"/>
      <w:jc w:val="both"/>
    </w:pPr>
    <w:rPr>
      <w:rFonts w:ascii="Times New Roman" w:eastAsia="Times New Roman" w:hAnsi="Times New Roman"/>
      <w:sz w:val="24"/>
      <w:szCs w:val="24"/>
    </w:rPr>
  </w:style>
  <w:style w:type="paragraph" w:customStyle="1" w:styleId="p-normal">
    <w:name w:val="p-normal"/>
    <w:basedOn w:val="a"/>
    <w:rsid w:val="00774F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ake-non-breaking-space">
    <w:name w:val="fake-non-breaking-space"/>
    <w:rsid w:val="00774FB0"/>
    <w:rPr>
      <w:rFonts w:cs="Times New Roman"/>
    </w:rPr>
  </w:style>
  <w:style w:type="table" w:customStyle="1" w:styleId="2">
    <w:name w:val="Сетка таблицы2"/>
    <w:basedOn w:val="a1"/>
    <w:uiPriority w:val="39"/>
    <w:rsid w:val="00687A3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E20"/>
    <w:pPr>
      <w:autoSpaceDE w:val="0"/>
      <w:autoSpaceDN w:val="0"/>
      <w:adjustRightInd w:val="0"/>
    </w:pPr>
    <w:rPr>
      <w:rFonts w:ascii="Times New Roman" w:hAnsi="Times New Roman"/>
      <w:color w:val="000000"/>
      <w:sz w:val="24"/>
      <w:szCs w:val="24"/>
      <w:lang w:eastAsia="en-US"/>
    </w:rPr>
  </w:style>
  <w:style w:type="paragraph" w:styleId="af3">
    <w:name w:val="Body Text"/>
    <w:basedOn w:val="a"/>
    <w:link w:val="af4"/>
    <w:uiPriority w:val="99"/>
    <w:rsid w:val="00590946"/>
    <w:pPr>
      <w:spacing w:after="120" w:line="240" w:lineRule="auto"/>
    </w:pPr>
    <w:rPr>
      <w:rFonts w:ascii="Times New Roman" w:eastAsia="Times New Roman" w:hAnsi="Times New Roman"/>
      <w:sz w:val="28"/>
      <w:szCs w:val="24"/>
      <w:lang w:eastAsia="ru-RU"/>
    </w:rPr>
  </w:style>
  <w:style w:type="character" w:customStyle="1" w:styleId="af4">
    <w:name w:val="Основной текст Знак"/>
    <w:link w:val="af3"/>
    <w:uiPriority w:val="99"/>
    <w:rsid w:val="00590946"/>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8251">
      <w:bodyDiv w:val="1"/>
      <w:marLeft w:val="0"/>
      <w:marRight w:val="0"/>
      <w:marTop w:val="0"/>
      <w:marBottom w:val="0"/>
      <w:divBdr>
        <w:top w:val="none" w:sz="0" w:space="0" w:color="auto"/>
        <w:left w:val="none" w:sz="0" w:space="0" w:color="auto"/>
        <w:bottom w:val="none" w:sz="0" w:space="0" w:color="auto"/>
        <w:right w:val="none" w:sz="0" w:space="0" w:color="auto"/>
      </w:divBdr>
    </w:div>
    <w:div w:id="193005747">
      <w:bodyDiv w:val="1"/>
      <w:marLeft w:val="0"/>
      <w:marRight w:val="0"/>
      <w:marTop w:val="0"/>
      <w:marBottom w:val="0"/>
      <w:divBdr>
        <w:top w:val="none" w:sz="0" w:space="0" w:color="auto"/>
        <w:left w:val="none" w:sz="0" w:space="0" w:color="auto"/>
        <w:bottom w:val="none" w:sz="0" w:space="0" w:color="auto"/>
        <w:right w:val="none" w:sz="0" w:space="0" w:color="auto"/>
      </w:divBdr>
    </w:div>
    <w:div w:id="196821943">
      <w:bodyDiv w:val="1"/>
      <w:marLeft w:val="0"/>
      <w:marRight w:val="0"/>
      <w:marTop w:val="0"/>
      <w:marBottom w:val="0"/>
      <w:divBdr>
        <w:top w:val="none" w:sz="0" w:space="0" w:color="auto"/>
        <w:left w:val="none" w:sz="0" w:space="0" w:color="auto"/>
        <w:bottom w:val="none" w:sz="0" w:space="0" w:color="auto"/>
        <w:right w:val="none" w:sz="0" w:space="0" w:color="auto"/>
      </w:divBdr>
    </w:div>
    <w:div w:id="226965720">
      <w:bodyDiv w:val="1"/>
      <w:marLeft w:val="0"/>
      <w:marRight w:val="0"/>
      <w:marTop w:val="0"/>
      <w:marBottom w:val="0"/>
      <w:divBdr>
        <w:top w:val="none" w:sz="0" w:space="0" w:color="auto"/>
        <w:left w:val="none" w:sz="0" w:space="0" w:color="auto"/>
        <w:bottom w:val="none" w:sz="0" w:space="0" w:color="auto"/>
        <w:right w:val="none" w:sz="0" w:space="0" w:color="auto"/>
      </w:divBdr>
    </w:div>
    <w:div w:id="240987582">
      <w:bodyDiv w:val="1"/>
      <w:marLeft w:val="0"/>
      <w:marRight w:val="0"/>
      <w:marTop w:val="0"/>
      <w:marBottom w:val="0"/>
      <w:divBdr>
        <w:top w:val="none" w:sz="0" w:space="0" w:color="auto"/>
        <w:left w:val="none" w:sz="0" w:space="0" w:color="auto"/>
        <w:bottom w:val="none" w:sz="0" w:space="0" w:color="auto"/>
        <w:right w:val="none" w:sz="0" w:space="0" w:color="auto"/>
      </w:divBdr>
    </w:div>
    <w:div w:id="345525484">
      <w:bodyDiv w:val="1"/>
      <w:marLeft w:val="0"/>
      <w:marRight w:val="0"/>
      <w:marTop w:val="0"/>
      <w:marBottom w:val="0"/>
      <w:divBdr>
        <w:top w:val="none" w:sz="0" w:space="0" w:color="auto"/>
        <w:left w:val="none" w:sz="0" w:space="0" w:color="auto"/>
        <w:bottom w:val="none" w:sz="0" w:space="0" w:color="auto"/>
        <w:right w:val="none" w:sz="0" w:space="0" w:color="auto"/>
      </w:divBdr>
    </w:div>
    <w:div w:id="389158502">
      <w:bodyDiv w:val="1"/>
      <w:marLeft w:val="0"/>
      <w:marRight w:val="0"/>
      <w:marTop w:val="0"/>
      <w:marBottom w:val="0"/>
      <w:divBdr>
        <w:top w:val="none" w:sz="0" w:space="0" w:color="auto"/>
        <w:left w:val="none" w:sz="0" w:space="0" w:color="auto"/>
        <w:bottom w:val="none" w:sz="0" w:space="0" w:color="auto"/>
        <w:right w:val="none" w:sz="0" w:space="0" w:color="auto"/>
      </w:divBdr>
      <w:divsChild>
        <w:div w:id="1470443007">
          <w:marLeft w:val="0"/>
          <w:marRight w:val="0"/>
          <w:marTop w:val="0"/>
          <w:marBottom w:val="0"/>
          <w:divBdr>
            <w:top w:val="none" w:sz="0" w:space="0" w:color="auto"/>
            <w:left w:val="none" w:sz="0" w:space="0" w:color="auto"/>
            <w:bottom w:val="none" w:sz="0" w:space="0" w:color="auto"/>
            <w:right w:val="none" w:sz="0" w:space="0" w:color="auto"/>
          </w:divBdr>
        </w:div>
      </w:divsChild>
    </w:div>
    <w:div w:id="435755032">
      <w:bodyDiv w:val="1"/>
      <w:marLeft w:val="0"/>
      <w:marRight w:val="0"/>
      <w:marTop w:val="0"/>
      <w:marBottom w:val="0"/>
      <w:divBdr>
        <w:top w:val="none" w:sz="0" w:space="0" w:color="auto"/>
        <w:left w:val="none" w:sz="0" w:space="0" w:color="auto"/>
        <w:bottom w:val="none" w:sz="0" w:space="0" w:color="auto"/>
        <w:right w:val="none" w:sz="0" w:space="0" w:color="auto"/>
      </w:divBdr>
    </w:div>
    <w:div w:id="512957253">
      <w:bodyDiv w:val="1"/>
      <w:marLeft w:val="0"/>
      <w:marRight w:val="0"/>
      <w:marTop w:val="0"/>
      <w:marBottom w:val="0"/>
      <w:divBdr>
        <w:top w:val="none" w:sz="0" w:space="0" w:color="auto"/>
        <w:left w:val="none" w:sz="0" w:space="0" w:color="auto"/>
        <w:bottom w:val="none" w:sz="0" w:space="0" w:color="auto"/>
        <w:right w:val="none" w:sz="0" w:space="0" w:color="auto"/>
      </w:divBdr>
    </w:div>
    <w:div w:id="522475654">
      <w:bodyDiv w:val="1"/>
      <w:marLeft w:val="0"/>
      <w:marRight w:val="0"/>
      <w:marTop w:val="0"/>
      <w:marBottom w:val="0"/>
      <w:divBdr>
        <w:top w:val="none" w:sz="0" w:space="0" w:color="auto"/>
        <w:left w:val="none" w:sz="0" w:space="0" w:color="auto"/>
        <w:bottom w:val="none" w:sz="0" w:space="0" w:color="auto"/>
        <w:right w:val="none" w:sz="0" w:space="0" w:color="auto"/>
      </w:divBdr>
      <w:divsChild>
        <w:div w:id="370302733">
          <w:marLeft w:val="0"/>
          <w:marRight w:val="0"/>
          <w:marTop w:val="0"/>
          <w:marBottom w:val="0"/>
          <w:divBdr>
            <w:top w:val="none" w:sz="0" w:space="0" w:color="auto"/>
            <w:left w:val="none" w:sz="0" w:space="0" w:color="auto"/>
            <w:bottom w:val="none" w:sz="0" w:space="0" w:color="auto"/>
            <w:right w:val="none" w:sz="0" w:space="0" w:color="auto"/>
          </w:divBdr>
        </w:div>
      </w:divsChild>
    </w:div>
    <w:div w:id="544872618">
      <w:bodyDiv w:val="1"/>
      <w:marLeft w:val="0"/>
      <w:marRight w:val="0"/>
      <w:marTop w:val="0"/>
      <w:marBottom w:val="0"/>
      <w:divBdr>
        <w:top w:val="none" w:sz="0" w:space="0" w:color="auto"/>
        <w:left w:val="none" w:sz="0" w:space="0" w:color="auto"/>
        <w:bottom w:val="none" w:sz="0" w:space="0" w:color="auto"/>
        <w:right w:val="none" w:sz="0" w:space="0" w:color="auto"/>
      </w:divBdr>
    </w:div>
    <w:div w:id="616638812">
      <w:bodyDiv w:val="1"/>
      <w:marLeft w:val="0"/>
      <w:marRight w:val="0"/>
      <w:marTop w:val="0"/>
      <w:marBottom w:val="0"/>
      <w:divBdr>
        <w:top w:val="none" w:sz="0" w:space="0" w:color="auto"/>
        <w:left w:val="none" w:sz="0" w:space="0" w:color="auto"/>
        <w:bottom w:val="none" w:sz="0" w:space="0" w:color="auto"/>
        <w:right w:val="none" w:sz="0" w:space="0" w:color="auto"/>
      </w:divBdr>
    </w:div>
    <w:div w:id="642928558">
      <w:bodyDiv w:val="1"/>
      <w:marLeft w:val="0"/>
      <w:marRight w:val="0"/>
      <w:marTop w:val="0"/>
      <w:marBottom w:val="0"/>
      <w:divBdr>
        <w:top w:val="none" w:sz="0" w:space="0" w:color="auto"/>
        <w:left w:val="none" w:sz="0" w:space="0" w:color="auto"/>
        <w:bottom w:val="none" w:sz="0" w:space="0" w:color="auto"/>
        <w:right w:val="none" w:sz="0" w:space="0" w:color="auto"/>
      </w:divBdr>
    </w:div>
    <w:div w:id="672151515">
      <w:bodyDiv w:val="1"/>
      <w:marLeft w:val="0"/>
      <w:marRight w:val="0"/>
      <w:marTop w:val="0"/>
      <w:marBottom w:val="0"/>
      <w:divBdr>
        <w:top w:val="none" w:sz="0" w:space="0" w:color="auto"/>
        <w:left w:val="none" w:sz="0" w:space="0" w:color="auto"/>
        <w:bottom w:val="none" w:sz="0" w:space="0" w:color="auto"/>
        <w:right w:val="none" w:sz="0" w:space="0" w:color="auto"/>
      </w:divBdr>
    </w:div>
    <w:div w:id="781190471">
      <w:bodyDiv w:val="1"/>
      <w:marLeft w:val="0"/>
      <w:marRight w:val="0"/>
      <w:marTop w:val="0"/>
      <w:marBottom w:val="0"/>
      <w:divBdr>
        <w:top w:val="none" w:sz="0" w:space="0" w:color="auto"/>
        <w:left w:val="none" w:sz="0" w:space="0" w:color="auto"/>
        <w:bottom w:val="none" w:sz="0" w:space="0" w:color="auto"/>
        <w:right w:val="none" w:sz="0" w:space="0" w:color="auto"/>
      </w:divBdr>
    </w:div>
    <w:div w:id="797575221">
      <w:bodyDiv w:val="1"/>
      <w:marLeft w:val="0"/>
      <w:marRight w:val="0"/>
      <w:marTop w:val="0"/>
      <w:marBottom w:val="0"/>
      <w:divBdr>
        <w:top w:val="none" w:sz="0" w:space="0" w:color="auto"/>
        <w:left w:val="none" w:sz="0" w:space="0" w:color="auto"/>
        <w:bottom w:val="none" w:sz="0" w:space="0" w:color="auto"/>
        <w:right w:val="none" w:sz="0" w:space="0" w:color="auto"/>
      </w:divBdr>
    </w:div>
    <w:div w:id="894318011">
      <w:bodyDiv w:val="1"/>
      <w:marLeft w:val="0"/>
      <w:marRight w:val="0"/>
      <w:marTop w:val="0"/>
      <w:marBottom w:val="0"/>
      <w:divBdr>
        <w:top w:val="none" w:sz="0" w:space="0" w:color="auto"/>
        <w:left w:val="none" w:sz="0" w:space="0" w:color="auto"/>
        <w:bottom w:val="none" w:sz="0" w:space="0" w:color="auto"/>
        <w:right w:val="none" w:sz="0" w:space="0" w:color="auto"/>
      </w:divBdr>
    </w:div>
    <w:div w:id="921917147">
      <w:bodyDiv w:val="1"/>
      <w:marLeft w:val="0"/>
      <w:marRight w:val="0"/>
      <w:marTop w:val="0"/>
      <w:marBottom w:val="0"/>
      <w:divBdr>
        <w:top w:val="none" w:sz="0" w:space="0" w:color="auto"/>
        <w:left w:val="none" w:sz="0" w:space="0" w:color="auto"/>
        <w:bottom w:val="none" w:sz="0" w:space="0" w:color="auto"/>
        <w:right w:val="none" w:sz="0" w:space="0" w:color="auto"/>
      </w:divBdr>
    </w:div>
    <w:div w:id="989745866">
      <w:bodyDiv w:val="1"/>
      <w:marLeft w:val="0"/>
      <w:marRight w:val="0"/>
      <w:marTop w:val="0"/>
      <w:marBottom w:val="0"/>
      <w:divBdr>
        <w:top w:val="none" w:sz="0" w:space="0" w:color="auto"/>
        <w:left w:val="none" w:sz="0" w:space="0" w:color="auto"/>
        <w:bottom w:val="none" w:sz="0" w:space="0" w:color="auto"/>
        <w:right w:val="none" w:sz="0" w:space="0" w:color="auto"/>
      </w:divBdr>
    </w:div>
    <w:div w:id="1145700856">
      <w:bodyDiv w:val="1"/>
      <w:marLeft w:val="0"/>
      <w:marRight w:val="0"/>
      <w:marTop w:val="0"/>
      <w:marBottom w:val="0"/>
      <w:divBdr>
        <w:top w:val="none" w:sz="0" w:space="0" w:color="auto"/>
        <w:left w:val="none" w:sz="0" w:space="0" w:color="auto"/>
        <w:bottom w:val="none" w:sz="0" w:space="0" w:color="auto"/>
        <w:right w:val="none" w:sz="0" w:space="0" w:color="auto"/>
      </w:divBdr>
      <w:divsChild>
        <w:div w:id="1532649917">
          <w:marLeft w:val="0"/>
          <w:marRight w:val="0"/>
          <w:marTop w:val="0"/>
          <w:marBottom w:val="0"/>
          <w:divBdr>
            <w:top w:val="none" w:sz="0" w:space="0" w:color="auto"/>
            <w:left w:val="none" w:sz="0" w:space="0" w:color="auto"/>
            <w:bottom w:val="none" w:sz="0" w:space="0" w:color="auto"/>
            <w:right w:val="none" w:sz="0" w:space="0" w:color="auto"/>
          </w:divBdr>
        </w:div>
      </w:divsChild>
    </w:div>
    <w:div w:id="1189179544">
      <w:bodyDiv w:val="1"/>
      <w:marLeft w:val="0"/>
      <w:marRight w:val="0"/>
      <w:marTop w:val="0"/>
      <w:marBottom w:val="0"/>
      <w:divBdr>
        <w:top w:val="none" w:sz="0" w:space="0" w:color="auto"/>
        <w:left w:val="none" w:sz="0" w:space="0" w:color="auto"/>
        <w:bottom w:val="none" w:sz="0" w:space="0" w:color="auto"/>
        <w:right w:val="none" w:sz="0" w:space="0" w:color="auto"/>
      </w:divBdr>
    </w:div>
    <w:div w:id="1207640897">
      <w:bodyDiv w:val="1"/>
      <w:marLeft w:val="0"/>
      <w:marRight w:val="0"/>
      <w:marTop w:val="0"/>
      <w:marBottom w:val="0"/>
      <w:divBdr>
        <w:top w:val="none" w:sz="0" w:space="0" w:color="auto"/>
        <w:left w:val="none" w:sz="0" w:space="0" w:color="auto"/>
        <w:bottom w:val="none" w:sz="0" w:space="0" w:color="auto"/>
        <w:right w:val="none" w:sz="0" w:space="0" w:color="auto"/>
      </w:divBdr>
    </w:div>
    <w:div w:id="1260141889">
      <w:bodyDiv w:val="1"/>
      <w:marLeft w:val="0"/>
      <w:marRight w:val="0"/>
      <w:marTop w:val="0"/>
      <w:marBottom w:val="0"/>
      <w:divBdr>
        <w:top w:val="none" w:sz="0" w:space="0" w:color="auto"/>
        <w:left w:val="none" w:sz="0" w:space="0" w:color="auto"/>
        <w:bottom w:val="none" w:sz="0" w:space="0" w:color="auto"/>
        <w:right w:val="none" w:sz="0" w:space="0" w:color="auto"/>
      </w:divBdr>
    </w:div>
    <w:div w:id="1400515666">
      <w:bodyDiv w:val="1"/>
      <w:marLeft w:val="0"/>
      <w:marRight w:val="0"/>
      <w:marTop w:val="0"/>
      <w:marBottom w:val="0"/>
      <w:divBdr>
        <w:top w:val="none" w:sz="0" w:space="0" w:color="auto"/>
        <w:left w:val="none" w:sz="0" w:space="0" w:color="auto"/>
        <w:bottom w:val="none" w:sz="0" w:space="0" w:color="auto"/>
        <w:right w:val="none" w:sz="0" w:space="0" w:color="auto"/>
      </w:divBdr>
    </w:div>
    <w:div w:id="1420954352">
      <w:bodyDiv w:val="1"/>
      <w:marLeft w:val="0"/>
      <w:marRight w:val="0"/>
      <w:marTop w:val="0"/>
      <w:marBottom w:val="0"/>
      <w:divBdr>
        <w:top w:val="none" w:sz="0" w:space="0" w:color="auto"/>
        <w:left w:val="none" w:sz="0" w:space="0" w:color="auto"/>
        <w:bottom w:val="none" w:sz="0" w:space="0" w:color="auto"/>
        <w:right w:val="none" w:sz="0" w:space="0" w:color="auto"/>
      </w:divBdr>
    </w:div>
    <w:div w:id="1440761356">
      <w:bodyDiv w:val="1"/>
      <w:marLeft w:val="0"/>
      <w:marRight w:val="0"/>
      <w:marTop w:val="0"/>
      <w:marBottom w:val="0"/>
      <w:divBdr>
        <w:top w:val="none" w:sz="0" w:space="0" w:color="auto"/>
        <w:left w:val="none" w:sz="0" w:space="0" w:color="auto"/>
        <w:bottom w:val="none" w:sz="0" w:space="0" w:color="auto"/>
        <w:right w:val="none" w:sz="0" w:space="0" w:color="auto"/>
      </w:divBdr>
      <w:divsChild>
        <w:div w:id="1277450355">
          <w:marLeft w:val="0"/>
          <w:marRight w:val="0"/>
          <w:marTop w:val="0"/>
          <w:marBottom w:val="0"/>
          <w:divBdr>
            <w:top w:val="none" w:sz="0" w:space="0" w:color="auto"/>
            <w:left w:val="none" w:sz="0" w:space="0" w:color="auto"/>
            <w:bottom w:val="none" w:sz="0" w:space="0" w:color="auto"/>
            <w:right w:val="none" w:sz="0" w:space="0" w:color="auto"/>
          </w:divBdr>
        </w:div>
      </w:divsChild>
    </w:div>
    <w:div w:id="1495996562">
      <w:bodyDiv w:val="1"/>
      <w:marLeft w:val="0"/>
      <w:marRight w:val="0"/>
      <w:marTop w:val="0"/>
      <w:marBottom w:val="0"/>
      <w:divBdr>
        <w:top w:val="none" w:sz="0" w:space="0" w:color="auto"/>
        <w:left w:val="none" w:sz="0" w:space="0" w:color="auto"/>
        <w:bottom w:val="none" w:sz="0" w:space="0" w:color="auto"/>
        <w:right w:val="none" w:sz="0" w:space="0" w:color="auto"/>
      </w:divBdr>
    </w:div>
    <w:div w:id="1575890618">
      <w:bodyDiv w:val="1"/>
      <w:marLeft w:val="0"/>
      <w:marRight w:val="0"/>
      <w:marTop w:val="0"/>
      <w:marBottom w:val="0"/>
      <w:divBdr>
        <w:top w:val="none" w:sz="0" w:space="0" w:color="auto"/>
        <w:left w:val="none" w:sz="0" w:space="0" w:color="auto"/>
        <w:bottom w:val="none" w:sz="0" w:space="0" w:color="auto"/>
        <w:right w:val="none" w:sz="0" w:space="0" w:color="auto"/>
      </w:divBdr>
      <w:divsChild>
        <w:div w:id="80758011">
          <w:marLeft w:val="0"/>
          <w:marRight w:val="0"/>
          <w:marTop w:val="0"/>
          <w:marBottom w:val="0"/>
          <w:divBdr>
            <w:top w:val="none" w:sz="0" w:space="0" w:color="auto"/>
            <w:left w:val="none" w:sz="0" w:space="0" w:color="auto"/>
            <w:bottom w:val="none" w:sz="0" w:space="0" w:color="auto"/>
            <w:right w:val="none" w:sz="0" w:space="0" w:color="auto"/>
          </w:divBdr>
        </w:div>
      </w:divsChild>
    </w:div>
    <w:div w:id="1638486158">
      <w:bodyDiv w:val="1"/>
      <w:marLeft w:val="0"/>
      <w:marRight w:val="0"/>
      <w:marTop w:val="0"/>
      <w:marBottom w:val="0"/>
      <w:divBdr>
        <w:top w:val="none" w:sz="0" w:space="0" w:color="auto"/>
        <w:left w:val="none" w:sz="0" w:space="0" w:color="auto"/>
        <w:bottom w:val="none" w:sz="0" w:space="0" w:color="auto"/>
        <w:right w:val="none" w:sz="0" w:space="0" w:color="auto"/>
      </w:divBdr>
    </w:div>
    <w:div w:id="1711145793">
      <w:bodyDiv w:val="1"/>
      <w:marLeft w:val="0"/>
      <w:marRight w:val="0"/>
      <w:marTop w:val="0"/>
      <w:marBottom w:val="0"/>
      <w:divBdr>
        <w:top w:val="none" w:sz="0" w:space="0" w:color="auto"/>
        <w:left w:val="none" w:sz="0" w:space="0" w:color="auto"/>
        <w:bottom w:val="none" w:sz="0" w:space="0" w:color="auto"/>
        <w:right w:val="none" w:sz="0" w:space="0" w:color="auto"/>
      </w:divBdr>
    </w:div>
    <w:div w:id="1717926068">
      <w:bodyDiv w:val="1"/>
      <w:marLeft w:val="0"/>
      <w:marRight w:val="0"/>
      <w:marTop w:val="0"/>
      <w:marBottom w:val="0"/>
      <w:divBdr>
        <w:top w:val="none" w:sz="0" w:space="0" w:color="auto"/>
        <w:left w:val="none" w:sz="0" w:space="0" w:color="auto"/>
        <w:bottom w:val="none" w:sz="0" w:space="0" w:color="auto"/>
        <w:right w:val="none" w:sz="0" w:space="0" w:color="auto"/>
      </w:divBdr>
    </w:div>
    <w:div w:id="1728185527">
      <w:bodyDiv w:val="1"/>
      <w:marLeft w:val="0"/>
      <w:marRight w:val="0"/>
      <w:marTop w:val="0"/>
      <w:marBottom w:val="0"/>
      <w:divBdr>
        <w:top w:val="none" w:sz="0" w:space="0" w:color="auto"/>
        <w:left w:val="none" w:sz="0" w:space="0" w:color="auto"/>
        <w:bottom w:val="none" w:sz="0" w:space="0" w:color="auto"/>
        <w:right w:val="none" w:sz="0" w:space="0" w:color="auto"/>
      </w:divBdr>
    </w:div>
    <w:div w:id="1743019376">
      <w:bodyDiv w:val="1"/>
      <w:marLeft w:val="0"/>
      <w:marRight w:val="0"/>
      <w:marTop w:val="0"/>
      <w:marBottom w:val="0"/>
      <w:divBdr>
        <w:top w:val="none" w:sz="0" w:space="0" w:color="auto"/>
        <w:left w:val="none" w:sz="0" w:space="0" w:color="auto"/>
        <w:bottom w:val="none" w:sz="0" w:space="0" w:color="auto"/>
        <w:right w:val="none" w:sz="0" w:space="0" w:color="auto"/>
      </w:divBdr>
    </w:div>
    <w:div w:id="1767992111">
      <w:bodyDiv w:val="1"/>
      <w:marLeft w:val="0"/>
      <w:marRight w:val="0"/>
      <w:marTop w:val="0"/>
      <w:marBottom w:val="0"/>
      <w:divBdr>
        <w:top w:val="none" w:sz="0" w:space="0" w:color="auto"/>
        <w:left w:val="none" w:sz="0" w:space="0" w:color="auto"/>
        <w:bottom w:val="none" w:sz="0" w:space="0" w:color="auto"/>
        <w:right w:val="none" w:sz="0" w:space="0" w:color="auto"/>
      </w:divBdr>
    </w:div>
    <w:div w:id="1843809741">
      <w:bodyDiv w:val="1"/>
      <w:marLeft w:val="0"/>
      <w:marRight w:val="0"/>
      <w:marTop w:val="0"/>
      <w:marBottom w:val="0"/>
      <w:divBdr>
        <w:top w:val="none" w:sz="0" w:space="0" w:color="auto"/>
        <w:left w:val="none" w:sz="0" w:space="0" w:color="auto"/>
        <w:bottom w:val="none" w:sz="0" w:space="0" w:color="auto"/>
        <w:right w:val="none" w:sz="0" w:space="0" w:color="auto"/>
      </w:divBdr>
    </w:div>
    <w:div w:id="1895118309">
      <w:bodyDiv w:val="1"/>
      <w:marLeft w:val="0"/>
      <w:marRight w:val="0"/>
      <w:marTop w:val="0"/>
      <w:marBottom w:val="0"/>
      <w:divBdr>
        <w:top w:val="none" w:sz="0" w:space="0" w:color="auto"/>
        <w:left w:val="none" w:sz="0" w:space="0" w:color="auto"/>
        <w:bottom w:val="none" w:sz="0" w:space="0" w:color="auto"/>
        <w:right w:val="none" w:sz="0" w:space="0" w:color="auto"/>
      </w:divBdr>
    </w:div>
    <w:div w:id="2014137903">
      <w:bodyDiv w:val="1"/>
      <w:marLeft w:val="0"/>
      <w:marRight w:val="0"/>
      <w:marTop w:val="0"/>
      <w:marBottom w:val="0"/>
      <w:divBdr>
        <w:top w:val="none" w:sz="0" w:space="0" w:color="auto"/>
        <w:left w:val="none" w:sz="0" w:space="0" w:color="auto"/>
        <w:bottom w:val="none" w:sz="0" w:space="0" w:color="auto"/>
        <w:right w:val="none" w:sz="0" w:space="0" w:color="auto"/>
      </w:divBdr>
      <w:divsChild>
        <w:div w:id="186000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D9A7A-9020-404E-B8FC-D69ACAFB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1227</Words>
  <Characters>6994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В.О.</dc:creator>
  <cp:keywords/>
  <dc:description/>
  <cp:lastModifiedBy>Гринцевич И.С.</cp:lastModifiedBy>
  <cp:revision>2</cp:revision>
  <cp:lastPrinted>2026-07-13T14:02:00Z</cp:lastPrinted>
  <dcterms:created xsi:type="dcterms:W3CDTF">2026-07-13T14:05:00Z</dcterms:created>
  <dcterms:modified xsi:type="dcterms:W3CDTF">2026-07-13T14:05:00Z</dcterms:modified>
</cp:coreProperties>
</file>